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30CC" w14:textId="77777777" w:rsidR="003361FF" w:rsidRPr="00653A84" w:rsidRDefault="003361FF" w:rsidP="003361FF">
      <w:pPr>
        <w:spacing w:after="0" w:line="259" w:lineRule="auto"/>
        <w:ind w:left="5"/>
        <w:jc w:val="both"/>
        <w:rPr>
          <w:rFonts w:ascii="Times New Roman" w:hAnsi="Times New Roman" w:cs="Times New Roman"/>
          <w:sz w:val="24"/>
          <w:szCs w:val="24"/>
        </w:rPr>
      </w:pPr>
    </w:p>
    <w:p w14:paraId="0C76F308" w14:textId="77777777" w:rsidR="003361FF" w:rsidRPr="00653A84" w:rsidRDefault="003361FF" w:rsidP="003361FF">
      <w:pPr>
        <w:spacing w:after="0" w:line="259" w:lineRule="auto"/>
        <w:ind w:left="5"/>
        <w:jc w:val="both"/>
        <w:rPr>
          <w:rFonts w:ascii="Times New Roman" w:hAnsi="Times New Roman" w:cs="Times New Roman"/>
          <w:sz w:val="24"/>
          <w:szCs w:val="24"/>
        </w:rPr>
      </w:pPr>
      <w:r w:rsidRPr="00653A84">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15355836" wp14:editId="3A85BCBA">
                <wp:simplePos x="0" y="0"/>
                <wp:positionH relativeFrom="column">
                  <wp:posOffset>2540</wp:posOffset>
                </wp:positionH>
                <wp:positionV relativeFrom="paragraph">
                  <wp:posOffset>236220</wp:posOffset>
                </wp:positionV>
                <wp:extent cx="6219825" cy="837565"/>
                <wp:effectExtent l="0" t="0" r="9525"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837565"/>
                          <a:chOff x="975" y="1049"/>
                          <a:chExt cx="9960" cy="1119"/>
                        </a:xfrm>
                      </wpg:grpSpPr>
                      <wps:wsp>
                        <wps:cNvPr id="13" name="AutoShape 3"/>
                        <wps:cNvCnPr>
                          <a:cxnSpLocks noChangeShapeType="1"/>
                        </wps:cNvCnPr>
                        <wps:spPr bwMode="auto">
                          <a:xfrm>
                            <a:off x="4230" y="2040"/>
                            <a:ext cx="6600" cy="0"/>
                          </a:xfrm>
                          <a:prstGeom prst="straightConnector1">
                            <a:avLst/>
                          </a:prstGeom>
                          <a:noFill/>
                          <a:ln w="19050">
                            <a:solidFill>
                              <a:srgbClr val="4FBCD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0" descr="leiti2.jpg"/>
                          <pic:cNvPicPr>
                            <a:picLocks noChangeAspect="1" noChangeArrowheads="1"/>
                          </pic:cNvPicPr>
                        </pic:nvPicPr>
                        <pic:blipFill>
                          <a:blip r:embed="rId8">
                            <a:extLst>
                              <a:ext uri="{28A0092B-C50C-407E-A947-70E740481C1C}">
                                <a14:useLocalDpi xmlns:a14="http://schemas.microsoft.com/office/drawing/2010/main" val="0"/>
                              </a:ext>
                            </a:extLst>
                          </a:blip>
                          <a:srcRect t="6186" b="22681"/>
                          <a:stretch>
                            <a:fillRect/>
                          </a:stretch>
                        </pic:blipFill>
                        <pic:spPr bwMode="auto">
                          <a:xfrm>
                            <a:off x="1020" y="1065"/>
                            <a:ext cx="2985" cy="1035"/>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5"/>
                        <wps:cNvSpPr txBox="1">
                          <a:spLocks noChangeArrowheads="1"/>
                        </wps:cNvSpPr>
                        <wps:spPr bwMode="auto">
                          <a:xfrm>
                            <a:off x="975" y="2073"/>
                            <a:ext cx="9960"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904D" w14:textId="77777777" w:rsidR="003361FF" w:rsidRDefault="003361FF" w:rsidP="003361FF">
                              <w:pPr>
                                <w:rPr>
                                  <w:rFonts w:ascii="Arial" w:hAnsi="Arial" w:cs="Arial"/>
                                  <w:b/>
                                  <w:bCs/>
                                  <w:color w:val="7F7F7F"/>
                                  <w:sz w:val="20"/>
                                  <w:szCs w:val="20"/>
                                </w:rPr>
                              </w:pPr>
                              <w:r w:rsidRPr="00D50E4C">
                                <w:rPr>
                                  <w:rFonts w:ascii="Arial" w:hAnsi="Arial" w:cs="Arial"/>
                                  <w:b/>
                                  <w:bCs/>
                                  <w:color w:val="7F7F7F"/>
                                  <w:sz w:val="20"/>
                                  <w:szCs w:val="20"/>
                                </w:rPr>
                                <w:br/>
                              </w:r>
                            </w:p>
                            <w:p w14:paraId="4EDE86C7" w14:textId="77777777" w:rsidR="003361FF" w:rsidRPr="00D50E4C" w:rsidRDefault="003361FF" w:rsidP="003361FF">
                              <w:pPr>
                                <w:rPr>
                                  <w:rFonts w:ascii="Arial" w:hAnsi="Arial" w:cs="Arial"/>
                                  <w:b/>
                                  <w:bCs/>
                                  <w:color w:val="7F7F7F"/>
                                  <w:sz w:val="20"/>
                                  <w:szCs w:val="20"/>
                                </w:rPr>
                              </w:pPr>
                            </w:p>
                            <w:p w14:paraId="49E571F5" w14:textId="77777777" w:rsidR="003361FF" w:rsidRPr="00D41351" w:rsidRDefault="003361FF" w:rsidP="003361FF">
                              <w:pPr>
                                <w:jc w:val="right"/>
                                <w:rPr>
                                  <w:rFonts w:ascii="Arial" w:hAnsi="Arial" w:cs="Arial"/>
                                  <w:b/>
                                  <w:bCs/>
                                  <w:sz w:val="20"/>
                                  <w:szCs w:val="20"/>
                                </w:rPr>
                              </w:pP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4064" y="1049"/>
                            <a:ext cx="3721"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8F4CE" w14:textId="77777777" w:rsidR="003361FF" w:rsidRPr="006345DD" w:rsidRDefault="003361FF" w:rsidP="003361FF">
                              <w:pPr>
                                <w:rPr>
                                  <w:rFonts w:ascii="Arial" w:hAnsi="Arial" w:cs="Arial"/>
                                  <w:b/>
                                  <w:bCs/>
                                  <w:color w:val="595959"/>
                                </w:rPr>
                              </w:pPr>
                              <w:r w:rsidRPr="006345DD">
                                <w:rPr>
                                  <w:rFonts w:ascii="Arial" w:hAnsi="Arial" w:cs="Arial"/>
                                  <w:b/>
                                  <w:bCs/>
                                  <w:color w:val="595959"/>
                                </w:rPr>
                                <w:t>Liberia Extractive Industries</w:t>
                              </w:r>
                              <w:r w:rsidRPr="006345DD">
                                <w:rPr>
                                  <w:rFonts w:ascii="Arial" w:hAnsi="Arial" w:cs="Arial"/>
                                  <w:b/>
                                  <w:bCs/>
                                  <w:color w:val="595959"/>
                                </w:rPr>
                                <w:br/>
                                <w:t>Transparency Initiative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55836" id="Group 12" o:spid="_x0000_s1026" style="position:absolute;left:0;text-align:left;margin-left:.2pt;margin-top:18.6pt;width:489.75pt;height:65.95pt;z-index:251659264" coordorigin="975,1049" coordsize="9960,1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">
                <v:shapetype id="_x0000_t32" coordsize="21600,21600" o:spt="32" o:oned="t" path="m,l21600,21600e" filled="f">
                  <v:path arrowok="t" fillok="f" o:connecttype="none"/>
                  <o:lock v:ext="edit" shapetype="t"/>
                </v:shapetype>
                <v:shape id="AutoShape 3" o:spid="_x0000_s1027" type="#_x0000_t32" style="position:absolute;left:4230;top:2040;width:6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" strokecolor="#4fbcd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8" type="#_x0000_t75" alt="leiti2.jpg" style="position:absolute;left:1020;top:1065;width:298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">
                  <v:imagedata r:id="rId9" o:title="leiti2" croptop="4054f" cropbottom="14864f"/>
                </v:shape>
                <v:shapetype id="_x0000_t202" coordsize="21600,21600" o:spt="202" path="m,l,21600r21600,l21600,xe">
                  <v:stroke joinstyle="miter"/>
                  <v:path gradientshapeok="t" o:connecttype="rect"/>
                </v:shapetype>
                <v:shape id="Text Box 5" o:spid="_x0000_s1029" type="#_x0000_t202" style="position:absolute;left:975;top:2073;width:996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FDA904D" w14:textId="77777777" w:rsidR="003361FF" w:rsidRDefault="003361FF" w:rsidP="003361FF">
                        <w:pPr>
                          <w:rPr>
                            <w:rFonts w:ascii="Arial" w:hAnsi="Arial" w:cs="Arial"/>
                            <w:b/>
                            <w:bCs/>
                            <w:color w:val="7F7F7F"/>
                            <w:sz w:val="20"/>
                            <w:szCs w:val="20"/>
                          </w:rPr>
                        </w:pPr>
                        <w:r w:rsidRPr="00D50E4C">
                          <w:rPr>
                            <w:rFonts w:ascii="Arial" w:hAnsi="Arial" w:cs="Arial"/>
                            <w:b/>
                            <w:bCs/>
                            <w:color w:val="7F7F7F"/>
                            <w:sz w:val="20"/>
                            <w:szCs w:val="20"/>
                          </w:rPr>
                          <w:br/>
                        </w:r>
                      </w:p>
                      <w:p w14:paraId="4EDE86C7" w14:textId="77777777" w:rsidR="003361FF" w:rsidRPr="00D50E4C" w:rsidRDefault="003361FF" w:rsidP="003361FF">
                        <w:pPr>
                          <w:rPr>
                            <w:rFonts w:ascii="Arial" w:hAnsi="Arial" w:cs="Arial"/>
                            <w:b/>
                            <w:bCs/>
                            <w:color w:val="7F7F7F"/>
                            <w:sz w:val="20"/>
                            <w:szCs w:val="20"/>
                          </w:rPr>
                        </w:pPr>
                      </w:p>
                      <w:p w14:paraId="49E571F5" w14:textId="77777777" w:rsidR="003361FF" w:rsidRPr="00D41351" w:rsidRDefault="003361FF" w:rsidP="003361FF">
                        <w:pPr>
                          <w:jc w:val="right"/>
                          <w:rPr>
                            <w:rFonts w:ascii="Arial" w:hAnsi="Arial" w:cs="Arial"/>
                            <w:b/>
                            <w:bCs/>
                            <w:sz w:val="20"/>
                            <w:szCs w:val="20"/>
                          </w:rPr>
                        </w:pPr>
                      </w:p>
                    </w:txbxContent>
                  </v:textbox>
                </v:shape>
                <v:shape id="Text Box 6" o:spid="_x0000_s1030" type="#_x0000_t202" style="position:absolute;left:4064;top:1049;width:3721;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348F4CE" w14:textId="77777777" w:rsidR="003361FF" w:rsidRPr="006345DD" w:rsidRDefault="003361FF" w:rsidP="003361FF">
                        <w:pPr>
                          <w:rPr>
                            <w:rFonts w:ascii="Arial" w:hAnsi="Arial" w:cs="Arial"/>
                            <w:b/>
                            <w:bCs/>
                            <w:color w:val="595959"/>
                          </w:rPr>
                        </w:pPr>
                        <w:r w:rsidRPr="006345DD">
                          <w:rPr>
                            <w:rFonts w:ascii="Arial" w:hAnsi="Arial" w:cs="Arial"/>
                            <w:b/>
                            <w:bCs/>
                            <w:color w:val="595959"/>
                          </w:rPr>
                          <w:t>Liberia Extractive Industries</w:t>
                        </w:r>
                        <w:r w:rsidRPr="006345DD">
                          <w:rPr>
                            <w:rFonts w:ascii="Arial" w:hAnsi="Arial" w:cs="Arial"/>
                            <w:b/>
                            <w:bCs/>
                            <w:color w:val="595959"/>
                          </w:rPr>
                          <w:br/>
                          <w:t>Transparency Initiative</w:t>
                        </w:r>
                      </w:p>
                    </w:txbxContent>
                  </v:textbox>
                </v:shape>
              </v:group>
            </w:pict>
          </mc:Fallback>
        </mc:AlternateContent>
      </w:r>
      <w:r w:rsidRPr="00653A84">
        <w:rPr>
          <w:rFonts w:ascii="Times New Roman" w:hAnsi="Times New Roman" w:cs="Times New Roman"/>
          <w:sz w:val="24"/>
          <w:szCs w:val="24"/>
        </w:rPr>
        <w:t xml:space="preserve"> </w:t>
      </w:r>
    </w:p>
    <w:p w14:paraId="4A562331" w14:textId="77777777" w:rsidR="003361FF" w:rsidRPr="00653A84" w:rsidRDefault="003361FF" w:rsidP="003361FF">
      <w:pPr>
        <w:spacing w:after="361" w:line="259" w:lineRule="auto"/>
        <w:ind w:left="40"/>
        <w:jc w:val="both"/>
        <w:rPr>
          <w:rFonts w:ascii="Times New Roman" w:hAnsi="Times New Roman" w:cs="Times New Roman"/>
          <w:sz w:val="24"/>
          <w:szCs w:val="24"/>
        </w:rPr>
      </w:pPr>
    </w:p>
    <w:p w14:paraId="6590EBDC" w14:textId="77777777" w:rsidR="003361FF" w:rsidRPr="00653A84" w:rsidRDefault="003361FF" w:rsidP="003361FF">
      <w:pPr>
        <w:spacing w:after="240" w:line="259" w:lineRule="auto"/>
        <w:ind w:right="555"/>
        <w:jc w:val="both"/>
        <w:rPr>
          <w:rFonts w:ascii="Times New Roman" w:hAnsi="Times New Roman" w:cs="Times New Roman"/>
          <w:sz w:val="24"/>
          <w:szCs w:val="24"/>
        </w:rPr>
      </w:pPr>
      <w:r w:rsidRPr="00653A84">
        <w:rPr>
          <w:rFonts w:ascii="Times New Roman" w:hAnsi="Times New Roman" w:cs="Times New Roman"/>
          <w:b/>
          <w:sz w:val="24"/>
          <w:szCs w:val="24"/>
        </w:rPr>
        <w:t xml:space="preserve"> </w:t>
      </w:r>
    </w:p>
    <w:p w14:paraId="03B547B1" w14:textId="77777777" w:rsidR="003361FF" w:rsidRPr="00653A84" w:rsidRDefault="003361FF" w:rsidP="003361FF">
      <w:pPr>
        <w:spacing w:after="210" w:line="277" w:lineRule="auto"/>
        <w:ind w:right="7"/>
        <w:jc w:val="both"/>
        <w:rPr>
          <w:rFonts w:ascii="Times New Roman" w:hAnsi="Times New Roman" w:cs="Times New Roman"/>
          <w:b/>
          <w:sz w:val="24"/>
          <w:szCs w:val="24"/>
        </w:rPr>
      </w:pPr>
    </w:p>
    <w:p w14:paraId="7DE59FDD" w14:textId="77777777" w:rsidR="003361FF" w:rsidRPr="00653A84" w:rsidRDefault="003361FF" w:rsidP="003361FF">
      <w:pPr>
        <w:spacing w:after="210" w:line="277" w:lineRule="auto"/>
        <w:ind w:left="5" w:right="7"/>
        <w:jc w:val="both"/>
        <w:rPr>
          <w:rFonts w:ascii="Times New Roman" w:hAnsi="Times New Roman" w:cs="Times New Roman"/>
          <w:b/>
          <w:sz w:val="24"/>
          <w:szCs w:val="24"/>
        </w:rPr>
      </w:pPr>
      <w:r w:rsidRPr="00653A84">
        <w:rPr>
          <w:rFonts w:ascii="Times New Roman" w:hAnsi="Times New Roman" w:cs="Times New Roman"/>
          <w:b/>
          <w:sz w:val="24"/>
          <w:szCs w:val="24"/>
        </w:rPr>
        <w:t xml:space="preserve">Terms of Reference for updating the LEITI Communication Strategy </w:t>
      </w:r>
    </w:p>
    <w:p w14:paraId="53661124" w14:textId="77777777" w:rsidR="003361FF" w:rsidRPr="00653A84" w:rsidRDefault="003361FF" w:rsidP="003361FF">
      <w:pPr>
        <w:spacing w:after="210" w:line="277" w:lineRule="auto"/>
        <w:ind w:left="5" w:right="7"/>
        <w:jc w:val="both"/>
        <w:rPr>
          <w:rFonts w:ascii="Times New Roman" w:hAnsi="Times New Roman" w:cs="Times New Roman"/>
          <w:b/>
          <w:sz w:val="24"/>
          <w:szCs w:val="24"/>
        </w:rPr>
      </w:pPr>
    </w:p>
    <w:p w14:paraId="04BF5F87" w14:textId="1E80B5F0" w:rsidR="003361FF" w:rsidRPr="00653A84" w:rsidRDefault="00653A84" w:rsidP="003361FF">
      <w:pPr>
        <w:spacing w:after="210" w:line="277" w:lineRule="auto"/>
        <w:ind w:left="5" w:right="7"/>
        <w:jc w:val="both"/>
        <w:rPr>
          <w:rFonts w:ascii="Times New Roman" w:hAnsi="Times New Roman" w:cs="Times New Roman"/>
          <w:b/>
          <w:sz w:val="24"/>
          <w:szCs w:val="24"/>
        </w:rPr>
      </w:pPr>
      <w:r w:rsidRPr="00653A84">
        <w:rPr>
          <w:rFonts w:ascii="Times New Roman" w:hAnsi="Times New Roman" w:cs="Times New Roman"/>
          <w:b/>
          <w:sz w:val="24"/>
          <w:szCs w:val="24"/>
        </w:rPr>
        <w:t xml:space="preserve">1.0 </w:t>
      </w:r>
      <w:r w:rsidR="003361FF" w:rsidRPr="00653A84">
        <w:rPr>
          <w:rFonts w:ascii="Times New Roman" w:hAnsi="Times New Roman" w:cs="Times New Roman"/>
          <w:b/>
          <w:sz w:val="24"/>
          <w:szCs w:val="24"/>
        </w:rPr>
        <w:t xml:space="preserve">Background  </w:t>
      </w:r>
    </w:p>
    <w:p w14:paraId="3CC06575" w14:textId="77777777" w:rsidR="003361FF" w:rsidRPr="00653A84" w:rsidRDefault="003361FF" w:rsidP="003361FF">
      <w:pPr>
        <w:spacing w:after="109"/>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The Extractive Industries Transparency Initiative (EITI) is a global standard that promotes transparency and accountability in the oil, gas, and mining sectors.  </w:t>
      </w:r>
    </w:p>
    <w:p w14:paraId="3C0101CF" w14:textId="77777777" w:rsidR="003361FF" w:rsidRPr="00653A84" w:rsidRDefault="003361FF" w:rsidP="003361FF">
      <w:pPr>
        <w:spacing w:after="154"/>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EITI implementation has two core components:  </w:t>
      </w:r>
    </w:p>
    <w:p w14:paraId="0DAF46E8" w14:textId="2A8CA9DB" w:rsidR="003361FF" w:rsidRPr="00653A84" w:rsidRDefault="003361FF" w:rsidP="003361FF">
      <w:pPr>
        <w:pStyle w:val="ListParagraph"/>
        <w:numPr>
          <w:ilvl w:val="0"/>
          <w:numId w:val="4"/>
        </w:numPr>
        <w:spacing w:after="159"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Transparency: oil, gas, and mining companies disclose information about their operations, including payments to the government, and the government discloses its receipts and other relevant information on the industry. The figures are reconciled by an Independent Administrator (IA) and published annually alongside other information about the extractive industries under the EITI Standard. </w:t>
      </w:r>
    </w:p>
    <w:p w14:paraId="0F007274" w14:textId="77777777" w:rsidR="003361FF" w:rsidRPr="00653A84" w:rsidRDefault="003361FF" w:rsidP="003361FF">
      <w:pPr>
        <w:pStyle w:val="ListParagraph"/>
        <w:spacing w:after="159" w:line="248" w:lineRule="auto"/>
        <w:jc w:val="both"/>
        <w:rPr>
          <w:rFonts w:ascii="Times New Roman" w:hAnsi="Times New Roman" w:cs="Times New Roman"/>
          <w:sz w:val="24"/>
          <w:szCs w:val="24"/>
        </w:rPr>
      </w:pPr>
    </w:p>
    <w:p w14:paraId="183FEA8E" w14:textId="27B2DCF1" w:rsidR="003361FF" w:rsidRPr="00653A84" w:rsidRDefault="003361FF" w:rsidP="003361FF">
      <w:pPr>
        <w:pStyle w:val="ListParagraph"/>
        <w:numPr>
          <w:ilvl w:val="0"/>
          <w:numId w:val="4"/>
        </w:numPr>
        <w:spacing w:after="232"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Accountability: a multi-stakeholder group (MSG) with representatives from government, companies, and civil society is responsible for overseeing the process, communicating the findings of the EITI reporting, and promoting the integration of EITI into broader transparency efforts in that country. </w:t>
      </w:r>
    </w:p>
    <w:p w14:paraId="67160CDF" w14:textId="77777777" w:rsidR="003361FF" w:rsidRPr="00653A84" w:rsidRDefault="003361FF" w:rsidP="003361FF">
      <w:pPr>
        <w:spacing w:after="242"/>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Liberia became a member of the EITI through an Act of the Legislature in 2009. The Liberian plan is a tripartite arrangement of Government, Civil Society, and Companies whose core value is to ensure transparency over revenues generated from the extractive sectors of Liberia- forestry, Mining, Agriculture, and Oil and gas. </w:t>
      </w:r>
    </w:p>
    <w:p w14:paraId="53F8A532" w14:textId="5026BC5C" w:rsidR="003361FF" w:rsidRPr="00653A84" w:rsidRDefault="003361FF" w:rsidP="003361FF">
      <w:pPr>
        <w:spacing w:after="242"/>
        <w:ind w:left="5"/>
        <w:jc w:val="both"/>
        <w:rPr>
          <w:rFonts w:ascii="Times New Roman" w:hAnsi="Times New Roman" w:cs="Times New Roman"/>
          <w:sz w:val="24"/>
          <w:szCs w:val="24"/>
        </w:rPr>
      </w:pPr>
      <w:r w:rsidRPr="00653A84">
        <w:rPr>
          <w:rFonts w:ascii="Times New Roman" w:hAnsi="Times New Roman" w:cs="Times New Roman"/>
          <w:sz w:val="24"/>
          <w:szCs w:val="24"/>
        </w:rPr>
        <w:t>The EITI Standard encourages MSGs to explore innovative approaches to expanding EITI implementation to increase the comprehensiveness of EITI reporting and public understanding of revenues, and to encourage high standards of transparency and accountability in public life, government operations, and business. The requirements for implementing countries are set out in the EITI Standard.</w:t>
      </w:r>
    </w:p>
    <w:p w14:paraId="04E6555F" w14:textId="589F7B4F" w:rsidR="003361FF" w:rsidRPr="00653A84" w:rsidRDefault="003361FF" w:rsidP="003361FF">
      <w:pPr>
        <w:spacing w:after="242"/>
        <w:ind w:left="5"/>
        <w:jc w:val="both"/>
        <w:rPr>
          <w:rFonts w:ascii="Times New Roman" w:hAnsi="Times New Roman" w:cs="Times New Roman"/>
          <w:sz w:val="24"/>
          <w:szCs w:val="24"/>
        </w:rPr>
      </w:pPr>
      <w:r w:rsidRPr="00653A84">
        <w:rPr>
          <w:rFonts w:ascii="Times New Roman" w:hAnsi="Times New Roman" w:cs="Times New Roman"/>
          <w:sz w:val="24"/>
          <w:szCs w:val="24"/>
        </w:rPr>
        <w:t>In this regard, the Liberia Extractive Industries Transparency Initiative (LEITI) is seeking a reputable individual to update its comprehensive communication and outreach strategy to enhance the workings of the EITI process locally.</w:t>
      </w:r>
    </w:p>
    <w:p w14:paraId="1365C7B3" w14:textId="620B2ED2" w:rsidR="003361FF" w:rsidRPr="00653A84" w:rsidRDefault="00653A84" w:rsidP="003361FF">
      <w:pPr>
        <w:pStyle w:val="Heading1"/>
        <w:spacing w:before="0" w:after="0" w:line="259" w:lineRule="auto"/>
        <w:ind w:left="350" w:hanging="360"/>
        <w:jc w:val="both"/>
        <w:rPr>
          <w:rFonts w:ascii="Times New Roman" w:hAnsi="Times New Roman" w:cs="Times New Roman"/>
          <w:b/>
          <w:bCs/>
          <w:color w:val="000000" w:themeColor="text1"/>
          <w:sz w:val="24"/>
          <w:szCs w:val="24"/>
        </w:rPr>
      </w:pPr>
      <w:r w:rsidRPr="00653A84">
        <w:rPr>
          <w:rFonts w:ascii="Times New Roman" w:hAnsi="Times New Roman" w:cs="Times New Roman"/>
          <w:b/>
          <w:bCs/>
          <w:color w:val="000000" w:themeColor="text1"/>
          <w:sz w:val="24"/>
          <w:szCs w:val="24"/>
        </w:rPr>
        <w:lastRenderedPageBreak/>
        <w:t xml:space="preserve">2.0 </w:t>
      </w:r>
      <w:r w:rsidR="003361FF" w:rsidRPr="00653A84">
        <w:rPr>
          <w:rFonts w:ascii="Times New Roman" w:hAnsi="Times New Roman" w:cs="Times New Roman"/>
          <w:b/>
          <w:bCs/>
          <w:color w:val="000000" w:themeColor="text1"/>
          <w:sz w:val="24"/>
          <w:szCs w:val="24"/>
        </w:rPr>
        <w:t xml:space="preserve">The objective of the assignment  </w:t>
      </w:r>
    </w:p>
    <w:p w14:paraId="67EFB27D" w14:textId="27CD83F2" w:rsidR="003361FF" w:rsidRPr="00653A84" w:rsidRDefault="003361FF" w:rsidP="003361FF">
      <w:pPr>
        <w:pStyle w:val="NormalWeb"/>
        <w:jc w:val="both"/>
      </w:pPr>
      <w:r w:rsidRPr="00653A84">
        <w:t>The overall objective is to review, update, and strengthen LEITI’s Communication Strategy to:</w:t>
      </w:r>
    </w:p>
    <w:p w14:paraId="5807CB6C" w14:textId="77777777" w:rsidR="003361FF" w:rsidRPr="00653A84" w:rsidRDefault="003361FF" w:rsidP="003361FF">
      <w:pPr>
        <w:pStyle w:val="NormalWeb"/>
        <w:numPr>
          <w:ilvl w:val="0"/>
          <w:numId w:val="5"/>
        </w:numPr>
        <w:jc w:val="both"/>
      </w:pPr>
      <w:r w:rsidRPr="00653A84">
        <w:t>Simplify technical EITI data for public consumption.</w:t>
      </w:r>
    </w:p>
    <w:p w14:paraId="3E13CCB8" w14:textId="6FCD979F" w:rsidR="003361FF" w:rsidRPr="00653A84" w:rsidRDefault="003361FF" w:rsidP="003361FF">
      <w:pPr>
        <w:pStyle w:val="NormalWeb"/>
        <w:numPr>
          <w:ilvl w:val="0"/>
          <w:numId w:val="5"/>
        </w:numPr>
        <w:jc w:val="both"/>
      </w:pPr>
      <w:r w:rsidRPr="00653A84">
        <w:t>Enhance outreach to diverse stakeholders (government, civil society, media, communities, parliament, development partners, and academia).</w:t>
      </w:r>
    </w:p>
    <w:p w14:paraId="18A18A8F" w14:textId="77777777" w:rsidR="003361FF" w:rsidRPr="00653A84" w:rsidRDefault="003361FF" w:rsidP="003361FF">
      <w:pPr>
        <w:pStyle w:val="NormalWeb"/>
        <w:numPr>
          <w:ilvl w:val="0"/>
          <w:numId w:val="5"/>
        </w:numPr>
        <w:jc w:val="both"/>
      </w:pPr>
      <w:r w:rsidRPr="00653A84">
        <w:t>Integrate modern communication tools, digital platforms, and feedback mechanisms.</w:t>
      </w:r>
    </w:p>
    <w:p w14:paraId="2FB82214" w14:textId="516C54AF" w:rsidR="003361FF" w:rsidRPr="00653A84" w:rsidRDefault="003361FF" w:rsidP="003361FF">
      <w:pPr>
        <w:pStyle w:val="NormalWeb"/>
        <w:numPr>
          <w:ilvl w:val="0"/>
          <w:numId w:val="5"/>
        </w:numPr>
        <w:jc w:val="both"/>
      </w:pPr>
      <w:r w:rsidRPr="00653A84">
        <w:t xml:space="preserve">Support LEITI’s mission of transparency, accountability, and citizen engagement. </w:t>
      </w:r>
    </w:p>
    <w:p w14:paraId="46001F66" w14:textId="321CD270" w:rsidR="003361FF" w:rsidRPr="00653A84" w:rsidRDefault="003361FF" w:rsidP="003361FF">
      <w:pPr>
        <w:spacing w:after="0"/>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Expected outputs from the project include a consultation report, an updated outreach plan, and a communication strategy to increase </w:t>
      </w:r>
      <w:r w:rsidR="00653A84" w:rsidRPr="00653A84">
        <w:rPr>
          <w:rFonts w:ascii="Times New Roman" w:hAnsi="Times New Roman" w:cs="Times New Roman"/>
          <w:sz w:val="24"/>
          <w:szCs w:val="24"/>
        </w:rPr>
        <w:t>LEITI's visibility</w:t>
      </w:r>
      <w:r w:rsidRPr="00653A84">
        <w:rPr>
          <w:rFonts w:ascii="Times New Roman" w:hAnsi="Times New Roman" w:cs="Times New Roman"/>
          <w:sz w:val="24"/>
          <w:szCs w:val="24"/>
        </w:rPr>
        <w:t xml:space="preserve">. </w:t>
      </w:r>
    </w:p>
    <w:p w14:paraId="0DC1667F" w14:textId="77777777" w:rsidR="003361FF" w:rsidRPr="00653A84" w:rsidRDefault="003361FF" w:rsidP="003361FF">
      <w:pPr>
        <w:spacing w:after="11" w:line="259" w:lineRule="auto"/>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 </w:t>
      </w:r>
    </w:p>
    <w:p w14:paraId="4F85D2D4" w14:textId="1A1DD40C" w:rsidR="003361FF" w:rsidRPr="00653A84" w:rsidRDefault="00653A84" w:rsidP="003361FF">
      <w:pPr>
        <w:pStyle w:val="Heading1"/>
        <w:spacing w:before="0" w:after="0" w:line="259" w:lineRule="auto"/>
        <w:ind w:left="350" w:hanging="360"/>
        <w:jc w:val="both"/>
        <w:rPr>
          <w:rFonts w:ascii="Times New Roman" w:hAnsi="Times New Roman" w:cs="Times New Roman"/>
          <w:b/>
          <w:bCs/>
          <w:color w:val="000000" w:themeColor="text1"/>
          <w:sz w:val="24"/>
          <w:szCs w:val="24"/>
        </w:rPr>
      </w:pPr>
      <w:r w:rsidRPr="00653A84">
        <w:rPr>
          <w:rFonts w:ascii="Times New Roman" w:hAnsi="Times New Roman" w:cs="Times New Roman"/>
          <w:b/>
          <w:bCs/>
          <w:color w:val="000000" w:themeColor="text1"/>
          <w:sz w:val="24"/>
          <w:szCs w:val="24"/>
        </w:rPr>
        <w:t xml:space="preserve">3.0 </w:t>
      </w:r>
      <w:r w:rsidR="003361FF" w:rsidRPr="00653A84">
        <w:rPr>
          <w:rFonts w:ascii="Times New Roman" w:hAnsi="Times New Roman" w:cs="Times New Roman"/>
          <w:b/>
          <w:bCs/>
          <w:color w:val="000000" w:themeColor="text1"/>
          <w:sz w:val="24"/>
          <w:szCs w:val="24"/>
        </w:rPr>
        <w:t xml:space="preserve">Scope of work </w:t>
      </w:r>
    </w:p>
    <w:p w14:paraId="5BF5EDCC" w14:textId="469E25C5" w:rsidR="003361FF" w:rsidRPr="00653A84" w:rsidRDefault="003361FF" w:rsidP="003361FF">
      <w:pPr>
        <w:spacing w:after="0"/>
        <w:ind w:left="5" w:right="135"/>
        <w:jc w:val="both"/>
        <w:rPr>
          <w:rFonts w:ascii="Times New Roman" w:hAnsi="Times New Roman" w:cs="Times New Roman"/>
          <w:sz w:val="24"/>
          <w:szCs w:val="24"/>
        </w:rPr>
      </w:pPr>
      <w:r w:rsidRPr="00653A84">
        <w:rPr>
          <w:rFonts w:ascii="Times New Roman" w:hAnsi="Times New Roman" w:cs="Times New Roman"/>
          <w:sz w:val="24"/>
          <w:szCs w:val="24"/>
        </w:rPr>
        <w:t xml:space="preserve">The local expert will work in close coordination with the LEITI secretariat and will be expected to undertake the following tasks: </w:t>
      </w:r>
    </w:p>
    <w:p w14:paraId="075E5C9C" w14:textId="0E1EFA42" w:rsidR="003361FF" w:rsidRPr="00653A84" w:rsidRDefault="003361FF" w:rsidP="003361FF">
      <w:pPr>
        <w:numPr>
          <w:ilvl w:val="0"/>
          <w:numId w:val="2"/>
        </w:numPr>
        <w:spacing w:after="57" w:line="248" w:lineRule="auto"/>
        <w:jc w:val="both"/>
        <w:rPr>
          <w:rFonts w:ascii="Times New Roman" w:hAnsi="Times New Roman" w:cs="Times New Roman"/>
          <w:sz w:val="24"/>
          <w:szCs w:val="24"/>
        </w:rPr>
      </w:pPr>
      <w:r w:rsidRPr="00653A84">
        <w:rPr>
          <w:rFonts w:ascii="Times New Roman" w:hAnsi="Times New Roman" w:cs="Times New Roman"/>
          <w:b/>
          <w:sz w:val="24"/>
          <w:szCs w:val="24"/>
        </w:rPr>
        <w:t xml:space="preserve">Outreach and communication strategy. </w:t>
      </w:r>
      <w:r w:rsidRPr="00653A84">
        <w:rPr>
          <w:rFonts w:ascii="Times New Roman" w:hAnsi="Times New Roman" w:cs="Times New Roman"/>
          <w:sz w:val="24"/>
          <w:szCs w:val="24"/>
        </w:rPr>
        <w:t>The local experts should develop an updated outreach and communication strategy to amplify EITI activities under the LEITI, with an emphasis on the New 2023 EITI Standard. This should include:</w:t>
      </w:r>
      <w:r w:rsidRPr="00653A84">
        <w:rPr>
          <w:rFonts w:ascii="Times New Roman" w:hAnsi="Times New Roman" w:cs="Times New Roman"/>
          <w:b/>
          <w:sz w:val="24"/>
          <w:szCs w:val="24"/>
        </w:rPr>
        <w:t xml:space="preserve"> </w:t>
      </w:r>
    </w:p>
    <w:p w14:paraId="4A138D43" w14:textId="03D117B0" w:rsidR="003361FF" w:rsidRPr="00653A84" w:rsidRDefault="003361FF" w:rsidP="003361FF">
      <w:pPr>
        <w:pStyle w:val="ListParagraph"/>
        <w:numPr>
          <w:ilvl w:val="0"/>
          <w:numId w:val="6"/>
        </w:numPr>
        <w:spacing w:after="2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Identify the target audiences (i.e., line </w:t>
      </w:r>
      <w:r w:rsidR="00E226B2" w:rsidRPr="00653A84">
        <w:rPr>
          <w:rFonts w:ascii="Times New Roman" w:hAnsi="Times New Roman" w:cs="Times New Roman"/>
          <w:sz w:val="24"/>
          <w:szCs w:val="24"/>
        </w:rPr>
        <w:t>m</w:t>
      </w:r>
      <w:r w:rsidRPr="00653A84">
        <w:rPr>
          <w:rFonts w:ascii="Times New Roman" w:hAnsi="Times New Roman" w:cs="Times New Roman"/>
          <w:sz w:val="24"/>
          <w:szCs w:val="24"/>
        </w:rPr>
        <w:t>inistries</w:t>
      </w:r>
      <w:r w:rsidR="00E226B2" w:rsidRPr="00653A84">
        <w:rPr>
          <w:rFonts w:ascii="Times New Roman" w:hAnsi="Times New Roman" w:cs="Times New Roman"/>
          <w:sz w:val="24"/>
          <w:szCs w:val="24"/>
        </w:rPr>
        <w:t>, agencies and commissions</w:t>
      </w:r>
      <w:r w:rsidRPr="00653A84">
        <w:rPr>
          <w:rFonts w:ascii="Times New Roman" w:hAnsi="Times New Roman" w:cs="Times New Roman"/>
          <w:sz w:val="24"/>
          <w:szCs w:val="24"/>
        </w:rPr>
        <w:t xml:space="preserve">, mining companies, CSOs, local governments, local communities in the sector, media, academia circles, general public, etc.); </w:t>
      </w:r>
    </w:p>
    <w:p w14:paraId="6B1F0CD8" w14:textId="77777777" w:rsidR="003361FF" w:rsidRPr="00653A84" w:rsidRDefault="003361FF" w:rsidP="003361FF">
      <w:pPr>
        <w:pStyle w:val="ListParagraph"/>
        <w:numPr>
          <w:ilvl w:val="0"/>
          <w:numId w:val="6"/>
        </w:numPr>
        <w:spacing w:after="2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Identify the communication objectives for each targeted audience (stakeholder mapping) at the national and local levels.  </w:t>
      </w:r>
    </w:p>
    <w:p w14:paraId="213C9B94" w14:textId="77777777" w:rsidR="003361FF" w:rsidRPr="00653A84" w:rsidRDefault="003361FF" w:rsidP="003361FF">
      <w:pPr>
        <w:pStyle w:val="ListParagraph"/>
        <w:numPr>
          <w:ilvl w:val="0"/>
          <w:numId w:val="6"/>
        </w:numPr>
        <w:spacing w:after="2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Assess the communication capacities of all stakeholders; </w:t>
      </w:r>
    </w:p>
    <w:p w14:paraId="2D293FD4" w14:textId="26233533" w:rsidR="003361FF" w:rsidRPr="00653A84" w:rsidRDefault="003361FF" w:rsidP="003361FF">
      <w:pPr>
        <w:pStyle w:val="ListParagraph"/>
        <w:numPr>
          <w:ilvl w:val="0"/>
          <w:numId w:val="6"/>
        </w:numPr>
        <w:spacing w:after="2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Identify the communication products and activities tailored to each audience, using the LEITI work-plan and strategic plan, building on emerging new international communication material, when possible, for each target audience.  </w:t>
      </w:r>
    </w:p>
    <w:p w14:paraId="2282714C" w14:textId="77777777" w:rsidR="003361FF" w:rsidRPr="00653A84" w:rsidRDefault="003361FF" w:rsidP="003361FF">
      <w:pPr>
        <w:pStyle w:val="ListParagraph"/>
        <w:numPr>
          <w:ilvl w:val="0"/>
          <w:numId w:val="6"/>
        </w:numPr>
        <w:spacing w:after="2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Specify appropriate communication channels, dissemination methods, and media such as video, print, web/online media, traditional media, and social media, among others, to effectively communicate key messages to specific stakeholders. </w:t>
      </w:r>
    </w:p>
    <w:p w14:paraId="01413CD1" w14:textId="77777777" w:rsidR="003361FF" w:rsidRPr="00653A84" w:rsidRDefault="003361FF" w:rsidP="003361FF">
      <w:pPr>
        <w:pStyle w:val="ListParagraph"/>
        <w:numPr>
          <w:ilvl w:val="0"/>
          <w:numId w:val="6"/>
        </w:numPr>
        <w:spacing w:after="2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Create a work plan with clear deliverable outcomes for the implementation of the strategy.  </w:t>
      </w:r>
    </w:p>
    <w:p w14:paraId="3EC6C6FD" w14:textId="77777777" w:rsidR="003361FF" w:rsidRPr="00653A84" w:rsidRDefault="003361FF" w:rsidP="003361FF">
      <w:pPr>
        <w:spacing w:after="12" w:line="259" w:lineRule="auto"/>
        <w:ind w:left="725"/>
        <w:jc w:val="both"/>
        <w:rPr>
          <w:rFonts w:ascii="Times New Roman" w:hAnsi="Times New Roman" w:cs="Times New Roman"/>
          <w:sz w:val="24"/>
          <w:szCs w:val="24"/>
        </w:rPr>
      </w:pPr>
      <w:r w:rsidRPr="00653A84">
        <w:rPr>
          <w:rFonts w:ascii="Times New Roman" w:hAnsi="Times New Roman" w:cs="Times New Roman"/>
          <w:sz w:val="24"/>
          <w:szCs w:val="24"/>
        </w:rPr>
        <w:t xml:space="preserve"> </w:t>
      </w:r>
    </w:p>
    <w:p w14:paraId="6ACCA011" w14:textId="7C1E45FF" w:rsidR="003361FF" w:rsidRPr="00653A84" w:rsidRDefault="003361FF" w:rsidP="003361FF">
      <w:pPr>
        <w:numPr>
          <w:ilvl w:val="0"/>
          <w:numId w:val="2"/>
        </w:numPr>
        <w:spacing w:after="146" w:line="248" w:lineRule="auto"/>
        <w:jc w:val="both"/>
        <w:rPr>
          <w:rFonts w:ascii="Times New Roman" w:hAnsi="Times New Roman" w:cs="Times New Roman"/>
          <w:sz w:val="24"/>
          <w:szCs w:val="24"/>
        </w:rPr>
      </w:pPr>
      <w:r w:rsidRPr="00653A84">
        <w:rPr>
          <w:rFonts w:ascii="Times New Roman" w:hAnsi="Times New Roman" w:cs="Times New Roman"/>
          <w:b/>
          <w:sz w:val="24"/>
          <w:szCs w:val="24"/>
        </w:rPr>
        <w:t>Conduct a workshop on developing an advocacy and communication strategy</w:t>
      </w:r>
      <w:r w:rsidRPr="00653A84">
        <w:rPr>
          <w:rFonts w:ascii="Times New Roman" w:hAnsi="Times New Roman" w:cs="Times New Roman"/>
          <w:sz w:val="24"/>
          <w:szCs w:val="24"/>
        </w:rPr>
        <w:t xml:space="preserve">. The local expert should organize (logistics support from the LEITI secretariat) and conduct a workshop for the </w:t>
      </w:r>
      <w:r w:rsidR="00E226B2" w:rsidRPr="00653A84">
        <w:rPr>
          <w:rFonts w:ascii="Times New Roman" w:hAnsi="Times New Roman" w:cs="Times New Roman"/>
          <w:sz w:val="24"/>
          <w:szCs w:val="24"/>
        </w:rPr>
        <w:t>MSG</w:t>
      </w:r>
      <w:r w:rsidRPr="00653A84">
        <w:rPr>
          <w:rFonts w:ascii="Times New Roman" w:hAnsi="Times New Roman" w:cs="Times New Roman"/>
          <w:sz w:val="24"/>
          <w:szCs w:val="24"/>
        </w:rPr>
        <w:t xml:space="preserve"> members, including broader constituency representation, to form a basis and buy-in for the strategy. The workshop should include</w:t>
      </w:r>
      <w:r w:rsidR="00E226B2" w:rsidRPr="00653A84">
        <w:rPr>
          <w:rFonts w:ascii="Times New Roman" w:hAnsi="Times New Roman" w:cs="Times New Roman"/>
          <w:sz w:val="24"/>
          <w:szCs w:val="24"/>
        </w:rPr>
        <w:t>,</w:t>
      </w:r>
      <w:r w:rsidRPr="00653A84">
        <w:rPr>
          <w:rFonts w:ascii="Times New Roman" w:hAnsi="Times New Roman" w:cs="Times New Roman"/>
          <w:sz w:val="24"/>
          <w:szCs w:val="24"/>
        </w:rPr>
        <w:t xml:space="preserve"> but not </w:t>
      </w:r>
      <w:r w:rsidR="00E226B2" w:rsidRPr="00653A84">
        <w:rPr>
          <w:rFonts w:ascii="Times New Roman" w:hAnsi="Times New Roman" w:cs="Times New Roman"/>
          <w:color w:val="000000" w:themeColor="text1"/>
          <w:sz w:val="24"/>
          <w:szCs w:val="24"/>
        </w:rPr>
        <w:t>be</w:t>
      </w:r>
      <w:r w:rsidR="00E226B2" w:rsidRPr="00653A84">
        <w:rPr>
          <w:rFonts w:ascii="Times New Roman" w:hAnsi="Times New Roman" w:cs="Times New Roman"/>
          <w:color w:val="FF0000"/>
          <w:sz w:val="24"/>
          <w:szCs w:val="24"/>
        </w:rPr>
        <w:t xml:space="preserve"> </w:t>
      </w:r>
      <w:r w:rsidRPr="00653A84">
        <w:rPr>
          <w:rFonts w:ascii="Times New Roman" w:hAnsi="Times New Roman" w:cs="Times New Roman"/>
          <w:sz w:val="24"/>
          <w:szCs w:val="24"/>
        </w:rPr>
        <w:t xml:space="preserve">limited to: </w:t>
      </w:r>
    </w:p>
    <w:p w14:paraId="47258E68" w14:textId="77777777" w:rsidR="003361FF" w:rsidRPr="00653A84" w:rsidRDefault="003361FF" w:rsidP="00E226B2">
      <w:pPr>
        <w:pStyle w:val="ListParagraph"/>
        <w:numPr>
          <w:ilvl w:val="0"/>
          <w:numId w:val="7"/>
        </w:numPr>
        <w:spacing w:after="60"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Mapping of target groups, identifying communication objectives for each targeted audience, and tailoring activities. </w:t>
      </w:r>
    </w:p>
    <w:p w14:paraId="06D50AB8" w14:textId="496F73D5" w:rsidR="003361FF" w:rsidRPr="00653A84" w:rsidRDefault="003361FF" w:rsidP="00E226B2">
      <w:pPr>
        <w:pStyle w:val="ListParagraph"/>
        <w:numPr>
          <w:ilvl w:val="0"/>
          <w:numId w:val="7"/>
        </w:numPr>
        <w:spacing w:after="146"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The local expert should consider legislative changes (IF ANY), LEITI work plan, and other </w:t>
      </w:r>
      <w:r w:rsidR="00E226B2" w:rsidRPr="00653A84">
        <w:rPr>
          <w:rFonts w:ascii="Times New Roman" w:hAnsi="Times New Roman" w:cs="Times New Roman"/>
          <w:sz w:val="24"/>
          <w:szCs w:val="24"/>
        </w:rPr>
        <w:t>relevant</w:t>
      </w:r>
      <w:r w:rsidRPr="00653A84">
        <w:rPr>
          <w:rFonts w:ascii="Times New Roman" w:hAnsi="Times New Roman" w:cs="Times New Roman"/>
          <w:sz w:val="24"/>
          <w:szCs w:val="24"/>
        </w:rPr>
        <w:t xml:space="preserve"> documents.  </w:t>
      </w:r>
    </w:p>
    <w:p w14:paraId="3608EDA4" w14:textId="4525CE4B" w:rsidR="003361FF" w:rsidRPr="00653A84" w:rsidRDefault="003361FF" w:rsidP="003361FF">
      <w:pPr>
        <w:numPr>
          <w:ilvl w:val="0"/>
          <w:numId w:val="2"/>
        </w:numPr>
        <w:spacing w:after="112" w:line="248" w:lineRule="auto"/>
        <w:jc w:val="both"/>
        <w:rPr>
          <w:rFonts w:ascii="Times New Roman" w:hAnsi="Times New Roman" w:cs="Times New Roman"/>
          <w:sz w:val="24"/>
          <w:szCs w:val="24"/>
        </w:rPr>
      </w:pPr>
      <w:r w:rsidRPr="00653A84">
        <w:rPr>
          <w:rFonts w:ascii="Times New Roman" w:hAnsi="Times New Roman" w:cs="Times New Roman"/>
          <w:b/>
          <w:sz w:val="24"/>
          <w:szCs w:val="24"/>
        </w:rPr>
        <w:lastRenderedPageBreak/>
        <w:t>Capacity building for journalists.</w:t>
      </w:r>
      <w:r w:rsidRPr="00653A84">
        <w:rPr>
          <w:rFonts w:ascii="Times New Roman" w:hAnsi="Times New Roman" w:cs="Times New Roman"/>
          <w:sz w:val="24"/>
          <w:szCs w:val="24"/>
        </w:rPr>
        <w:t xml:space="preserve"> </w:t>
      </w:r>
      <w:r w:rsidR="00E226B2" w:rsidRPr="00653A84">
        <w:rPr>
          <w:rFonts w:ascii="Times New Roman" w:hAnsi="Times New Roman" w:cs="Times New Roman"/>
          <w:sz w:val="24"/>
          <w:szCs w:val="24"/>
        </w:rPr>
        <w:t>Regarding the development of the communication strategy, local experts should establish relationships with a pool of local journalists to ensure media buy-in</w:t>
      </w:r>
      <w:r w:rsidRPr="00653A84">
        <w:rPr>
          <w:rFonts w:ascii="Times New Roman" w:hAnsi="Times New Roman" w:cs="Times New Roman"/>
          <w:sz w:val="24"/>
          <w:szCs w:val="24"/>
        </w:rPr>
        <w:t xml:space="preserve">.   </w:t>
      </w:r>
    </w:p>
    <w:p w14:paraId="0F917A48" w14:textId="77777777" w:rsidR="003361FF" w:rsidRPr="00653A84" w:rsidRDefault="003361FF" w:rsidP="003361FF">
      <w:pPr>
        <w:spacing w:after="0" w:line="259" w:lineRule="auto"/>
        <w:ind w:left="5"/>
        <w:jc w:val="both"/>
        <w:rPr>
          <w:rFonts w:ascii="Times New Roman" w:hAnsi="Times New Roman" w:cs="Times New Roman"/>
          <w:sz w:val="24"/>
          <w:szCs w:val="24"/>
        </w:rPr>
      </w:pPr>
      <w:r w:rsidRPr="00653A84">
        <w:rPr>
          <w:rFonts w:ascii="Times New Roman" w:hAnsi="Times New Roman" w:cs="Times New Roman"/>
          <w:b/>
          <w:sz w:val="24"/>
          <w:szCs w:val="24"/>
        </w:rPr>
        <w:t xml:space="preserve"> </w:t>
      </w:r>
    </w:p>
    <w:p w14:paraId="5B0CDD7E" w14:textId="26C682D2" w:rsidR="003361FF" w:rsidRPr="00653A84" w:rsidRDefault="00653A84" w:rsidP="003361FF">
      <w:pPr>
        <w:pStyle w:val="Heading1"/>
        <w:spacing w:before="0" w:after="0" w:line="259" w:lineRule="auto"/>
        <w:ind w:left="350" w:hanging="360"/>
        <w:jc w:val="both"/>
        <w:rPr>
          <w:rFonts w:ascii="Times New Roman" w:hAnsi="Times New Roman" w:cs="Times New Roman"/>
          <w:b/>
          <w:bCs/>
          <w:color w:val="000000" w:themeColor="text1"/>
          <w:sz w:val="24"/>
          <w:szCs w:val="24"/>
        </w:rPr>
      </w:pPr>
      <w:r w:rsidRPr="00653A84">
        <w:rPr>
          <w:rFonts w:ascii="Times New Roman" w:hAnsi="Times New Roman" w:cs="Times New Roman"/>
          <w:b/>
          <w:bCs/>
          <w:color w:val="000000" w:themeColor="text1"/>
          <w:sz w:val="24"/>
          <w:szCs w:val="24"/>
        </w:rPr>
        <w:t xml:space="preserve">4.0 </w:t>
      </w:r>
      <w:r w:rsidR="003361FF" w:rsidRPr="00653A84">
        <w:rPr>
          <w:rFonts w:ascii="Times New Roman" w:hAnsi="Times New Roman" w:cs="Times New Roman"/>
          <w:b/>
          <w:bCs/>
          <w:color w:val="000000" w:themeColor="text1"/>
          <w:sz w:val="24"/>
          <w:szCs w:val="24"/>
        </w:rPr>
        <w:t xml:space="preserve">Deliverables </w:t>
      </w:r>
    </w:p>
    <w:p w14:paraId="179A139A" w14:textId="77777777" w:rsidR="003361FF" w:rsidRPr="00653A84" w:rsidRDefault="003361FF" w:rsidP="003361FF">
      <w:pPr>
        <w:spacing w:after="0" w:line="259" w:lineRule="auto"/>
        <w:ind w:left="5"/>
        <w:jc w:val="both"/>
        <w:rPr>
          <w:rFonts w:ascii="Times New Roman" w:hAnsi="Times New Roman" w:cs="Times New Roman"/>
          <w:sz w:val="24"/>
          <w:szCs w:val="24"/>
        </w:rPr>
      </w:pPr>
      <w:r w:rsidRPr="00653A84">
        <w:rPr>
          <w:rFonts w:ascii="Times New Roman" w:hAnsi="Times New Roman" w:cs="Times New Roman"/>
          <w:b/>
          <w:sz w:val="24"/>
          <w:szCs w:val="24"/>
        </w:rPr>
        <w:t xml:space="preserve"> </w:t>
      </w:r>
    </w:p>
    <w:p w14:paraId="0CEEB2D8" w14:textId="31C98021" w:rsidR="003361FF" w:rsidRPr="00653A84" w:rsidRDefault="003361FF" w:rsidP="003361FF">
      <w:pPr>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The assignment is expected to commence </w:t>
      </w:r>
      <w:r w:rsidR="00E226B2" w:rsidRPr="00653A84">
        <w:rPr>
          <w:rFonts w:ascii="Times New Roman" w:hAnsi="Times New Roman" w:cs="Times New Roman"/>
          <w:sz w:val="24"/>
          <w:szCs w:val="24"/>
        </w:rPr>
        <w:t xml:space="preserve">on July 15, 2026, and conclude </w:t>
      </w:r>
      <w:r w:rsidRPr="00653A84">
        <w:rPr>
          <w:rFonts w:ascii="Times New Roman" w:hAnsi="Times New Roman" w:cs="Times New Roman"/>
          <w:sz w:val="24"/>
          <w:szCs w:val="24"/>
        </w:rPr>
        <w:t xml:space="preserve">by </w:t>
      </w:r>
      <w:r w:rsidR="00E226B2" w:rsidRPr="00653A84">
        <w:rPr>
          <w:rFonts w:ascii="Times New Roman" w:hAnsi="Times New Roman" w:cs="Times New Roman"/>
          <w:sz w:val="24"/>
          <w:szCs w:val="24"/>
        </w:rPr>
        <w:t>September 15, 2026</w:t>
      </w:r>
      <w:r w:rsidRPr="00653A84">
        <w:rPr>
          <w:rFonts w:ascii="Times New Roman" w:hAnsi="Times New Roman" w:cs="Times New Roman"/>
          <w:sz w:val="24"/>
          <w:szCs w:val="24"/>
        </w:rPr>
        <w:t xml:space="preserve">. </w:t>
      </w:r>
    </w:p>
    <w:p w14:paraId="3C4FCF47" w14:textId="77777777" w:rsidR="003361FF" w:rsidRPr="00653A84" w:rsidRDefault="003361FF" w:rsidP="003361FF">
      <w:pPr>
        <w:spacing w:after="0" w:line="259" w:lineRule="auto"/>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 </w:t>
      </w:r>
    </w:p>
    <w:tbl>
      <w:tblPr>
        <w:tblStyle w:val="TableGrid"/>
        <w:tblW w:w="9018" w:type="dxa"/>
        <w:tblInd w:w="0" w:type="dxa"/>
        <w:tblCellMar>
          <w:top w:w="166" w:type="dxa"/>
          <w:left w:w="106" w:type="dxa"/>
          <w:right w:w="60" w:type="dxa"/>
        </w:tblCellMar>
        <w:tblLook w:val="04A0" w:firstRow="1" w:lastRow="0" w:firstColumn="1" w:lastColumn="0" w:noHBand="0" w:noVBand="1"/>
      </w:tblPr>
      <w:tblGrid>
        <w:gridCol w:w="4515"/>
        <w:gridCol w:w="4503"/>
      </w:tblGrid>
      <w:tr w:rsidR="003361FF" w:rsidRPr="00653A84" w14:paraId="61EFCBA4"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5CCFA338" w14:textId="77777777" w:rsidR="003361FF" w:rsidRPr="00653A84" w:rsidRDefault="003361FF"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Signing of contract </w:t>
            </w:r>
          </w:p>
        </w:tc>
        <w:tc>
          <w:tcPr>
            <w:tcW w:w="4503" w:type="dxa"/>
            <w:tcBorders>
              <w:top w:val="single" w:sz="4" w:space="0" w:color="000000"/>
              <w:left w:val="single" w:sz="4" w:space="0" w:color="000000"/>
              <w:bottom w:val="single" w:sz="4" w:space="0" w:color="000000"/>
              <w:right w:val="single" w:sz="4" w:space="0" w:color="000000"/>
            </w:tcBorders>
            <w:vAlign w:val="center"/>
          </w:tcPr>
          <w:p w14:paraId="24B57FAD" w14:textId="4F00946D" w:rsidR="003361FF" w:rsidRPr="00653A84" w:rsidRDefault="00E226B2"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July 13, 2026</w:t>
            </w:r>
          </w:p>
        </w:tc>
      </w:tr>
      <w:tr w:rsidR="003361FF" w:rsidRPr="00653A84" w14:paraId="5FF4AABA"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47642A78" w14:textId="55617385" w:rsidR="003361FF" w:rsidRPr="00653A84" w:rsidRDefault="003361FF"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Desk review</w:t>
            </w:r>
            <w:r w:rsidR="00E226B2" w:rsidRPr="00653A84">
              <w:rPr>
                <w:rFonts w:ascii="Times New Roman" w:hAnsi="Times New Roman" w:cs="Times New Roman"/>
                <w:sz w:val="24"/>
                <w:szCs w:val="24"/>
              </w:rPr>
              <w:t xml:space="preserve"> and Development of the first draft</w:t>
            </w:r>
          </w:p>
        </w:tc>
        <w:tc>
          <w:tcPr>
            <w:tcW w:w="4503" w:type="dxa"/>
            <w:tcBorders>
              <w:top w:val="single" w:sz="4" w:space="0" w:color="000000"/>
              <w:left w:val="single" w:sz="4" w:space="0" w:color="000000"/>
              <w:bottom w:val="single" w:sz="4" w:space="0" w:color="000000"/>
              <w:right w:val="single" w:sz="4" w:space="0" w:color="000000"/>
            </w:tcBorders>
            <w:vAlign w:val="center"/>
          </w:tcPr>
          <w:p w14:paraId="68BE19E7" w14:textId="6B18A4C9" w:rsidR="003361FF" w:rsidRPr="00653A84" w:rsidRDefault="00E226B2"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July 14- </w:t>
            </w:r>
            <w:r w:rsidR="00FA151B" w:rsidRPr="00653A84">
              <w:rPr>
                <w:rFonts w:ascii="Times New Roman" w:hAnsi="Times New Roman" w:cs="Times New Roman"/>
                <w:sz w:val="24"/>
                <w:szCs w:val="24"/>
              </w:rPr>
              <w:t>August 14, 2026</w:t>
            </w:r>
          </w:p>
        </w:tc>
      </w:tr>
      <w:tr w:rsidR="00450679" w:rsidRPr="00653A84" w14:paraId="3C369F73"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015A2A2B" w14:textId="4BA0B50A" w:rsidR="00450679" w:rsidRPr="00653A84" w:rsidRDefault="00450679"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1-day workshop with the staff of the LEITI Secretariat on the draft updated strategy </w:t>
            </w:r>
          </w:p>
        </w:tc>
        <w:tc>
          <w:tcPr>
            <w:tcW w:w="4503" w:type="dxa"/>
            <w:tcBorders>
              <w:top w:val="single" w:sz="4" w:space="0" w:color="000000"/>
              <w:left w:val="single" w:sz="4" w:space="0" w:color="000000"/>
              <w:bottom w:val="single" w:sz="4" w:space="0" w:color="000000"/>
              <w:right w:val="single" w:sz="4" w:space="0" w:color="000000"/>
            </w:tcBorders>
            <w:vAlign w:val="center"/>
          </w:tcPr>
          <w:p w14:paraId="7B10526A" w14:textId="03938A3B" w:rsidR="00450679"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August 17</w:t>
            </w:r>
            <w:r w:rsidR="00450679" w:rsidRPr="00653A84">
              <w:rPr>
                <w:rFonts w:ascii="Times New Roman" w:hAnsi="Times New Roman" w:cs="Times New Roman"/>
                <w:sz w:val="24"/>
                <w:szCs w:val="24"/>
              </w:rPr>
              <w:t>, 2026</w:t>
            </w:r>
          </w:p>
        </w:tc>
      </w:tr>
      <w:tr w:rsidR="00B60140" w:rsidRPr="00653A84" w14:paraId="4AD258C6"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56492347" w14:textId="583C8597" w:rsidR="00B60140" w:rsidRPr="00653A84" w:rsidRDefault="00B60140"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1-day workshop with CSOs and Journalists on the draft updated strategy </w:t>
            </w:r>
          </w:p>
        </w:tc>
        <w:tc>
          <w:tcPr>
            <w:tcW w:w="4503" w:type="dxa"/>
            <w:tcBorders>
              <w:top w:val="single" w:sz="4" w:space="0" w:color="000000"/>
              <w:left w:val="single" w:sz="4" w:space="0" w:color="000000"/>
              <w:bottom w:val="single" w:sz="4" w:space="0" w:color="000000"/>
              <w:right w:val="single" w:sz="4" w:space="0" w:color="000000"/>
            </w:tcBorders>
            <w:vAlign w:val="center"/>
          </w:tcPr>
          <w:p w14:paraId="4EDB36CE" w14:textId="46C8D8EE" w:rsidR="00B60140"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August 18, 2026</w:t>
            </w:r>
          </w:p>
        </w:tc>
      </w:tr>
      <w:tr w:rsidR="003361FF" w:rsidRPr="00653A84" w14:paraId="070EDC80"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48468C6B" w14:textId="191C4BFC" w:rsidR="003361FF" w:rsidRPr="00653A84" w:rsidRDefault="00450679"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1-day workshop with M</w:t>
            </w:r>
            <w:r w:rsidR="00B60140" w:rsidRPr="00653A84">
              <w:rPr>
                <w:rFonts w:ascii="Times New Roman" w:hAnsi="Times New Roman" w:cs="Times New Roman"/>
                <w:sz w:val="24"/>
                <w:szCs w:val="24"/>
              </w:rPr>
              <w:t>SG</w:t>
            </w:r>
            <w:r w:rsidRPr="00653A84">
              <w:rPr>
                <w:rFonts w:ascii="Times New Roman" w:hAnsi="Times New Roman" w:cs="Times New Roman"/>
                <w:sz w:val="24"/>
                <w:szCs w:val="24"/>
              </w:rPr>
              <w:t xml:space="preserve"> on the draft updated strategy </w:t>
            </w:r>
          </w:p>
        </w:tc>
        <w:tc>
          <w:tcPr>
            <w:tcW w:w="4503" w:type="dxa"/>
            <w:tcBorders>
              <w:top w:val="single" w:sz="4" w:space="0" w:color="000000"/>
              <w:left w:val="single" w:sz="4" w:space="0" w:color="000000"/>
              <w:bottom w:val="single" w:sz="4" w:space="0" w:color="000000"/>
              <w:right w:val="single" w:sz="4" w:space="0" w:color="000000"/>
            </w:tcBorders>
            <w:vAlign w:val="center"/>
          </w:tcPr>
          <w:p w14:paraId="5585BF75" w14:textId="3C5703F5" w:rsidR="003361FF"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August 20, 2026</w:t>
            </w:r>
          </w:p>
        </w:tc>
      </w:tr>
      <w:tr w:rsidR="003361FF" w:rsidRPr="00653A84" w14:paraId="4648A4F9"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602DCAAD" w14:textId="77777777" w:rsidR="003361FF" w:rsidRPr="00653A84" w:rsidRDefault="003361FF"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Submission of draft communication strategy   </w:t>
            </w:r>
          </w:p>
        </w:tc>
        <w:tc>
          <w:tcPr>
            <w:tcW w:w="4503" w:type="dxa"/>
            <w:tcBorders>
              <w:top w:val="single" w:sz="4" w:space="0" w:color="000000"/>
              <w:left w:val="single" w:sz="4" w:space="0" w:color="000000"/>
              <w:bottom w:val="single" w:sz="4" w:space="0" w:color="000000"/>
              <w:right w:val="single" w:sz="4" w:space="0" w:color="000000"/>
            </w:tcBorders>
            <w:vAlign w:val="center"/>
          </w:tcPr>
          <w:p w14:paraId="57C5472E" w14:textId="160D397F" w:rsidR="003361FF"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August 27, 2026</w:t>
            </w:r>
          </w:p>
        </w:tc>
      </w:tr>
      <w:tr w:rsidR="003361FF" w:rsidRPr="00653A84" w14:paraId="45E30FC0"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5AFB1EBC" w14:textId="7B8276F9" w:rsidR="003361FF" w:rsidRPr="00653A84" w:rsidRDefault="00FA151B"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Submission of </w:t>
            </w:r>
            <w:r w:rsidR="003361FF" w:rsidRPr="00653A84">
              <w:rPr>
                <w:rFonts w:ascii="Times New Roman" w:hAnsi="Times New Roman" w:cs="Times New Roman"/>
                <w:sz w:val="24"/>
                <w:szCs w:val="24"/>
              </w:rPr>
              <w:t xml:space="preserve">feedback  </w:t>
            </w:r>
          </w:p>
        </w:tc>
        <w:tc>
          <w:tcPr>
            <w:tcW w:w="4503" w:type="dxa"/>
            <w:tcBorders>
              <w:top w:val="single" w:sz="4" w:space="0" w:color="000000"/>
              <w:left w:val="single" w:sz="4" w:space="0" w:color="000000"/>
              <w:bottom w:val="single" w:sz="4" w:space="0" w:color="000000"/>
              <w:right w:val="single" w:sz="4" w:space="0" w:color="000000"/>
            </w:tcBorders>
            <w:vAlign w:val="center"/>
          </w:tcPr>
          <w:p w14:paraId="6ED6EA2F" w14:textId="4BAC0841" w:rsidR="003361FF"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September 2, 2026</w:t>
            </w:r>
          </w:p>
        </w:tc>
      </w:tr>
      <w:tr w:rsidR="003361FF" w:rsidRPr="00653A84" w14:paraId="48574CAE"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32E00A33" w14:textId="77777777" w:rsidR="003361FF" w:rsidRPr="00653A84" w:rsidRDefault="003361FF"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Submission of final communication strategy   </w:t>
            </w:r>
          </w:p>
        </w:tc>
        <w:tc>
          <w:tcPr>
            <w:tcW w:w="4503" w:type="dxa"/>
            <w:tcBorders>
              <w:top w:val="single" w:sz="4" w:space="0" w:color="000000"/>
              <w:left w:val="single" w:sz="4" w:space="0" w:color="000000"/>
              <w:bottom w:val="single" w:sz="4" w:space="0" w:color="000000"/>
              <w:right w:val="single" w:sz="4" w:space="0" w:color="000000"/>
            </w:tcBorders>
            <w:vAlign w:val="center"/>
          </w:tcPr>
          <w:p w14:paraId="57F40B03" w14:textId="554C7D62" w:rsidR="003361FF"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September 14, 2026</w:t>
            </w:r>
          </w:p>
        </w:tc>
      </w:tr>
      <w:tr w:rsidR="003361FF" w:rsidRPr="00653A84" w14:paraId="5158C947" w14:textId="77777777" w:rsidTr="00373552">
        <w:trPr>
          <w:trHeight w:val="518"/>
        </w:trPr>
        <w:tc>
          <w:tcPr>
            <w:tcW w:w="4515" w:type="dxa"/>
            <w:tcBorders>
              <w:top w:val="single" w:sz="4" w:space="0" w:color="000000"/>
              <w:left w:val="single" w:sz="4" w:space="0" w:color="000000"/>
              <w:bottom w:val="single" w:sz="4" w:space="0" w:color="000000"/>
              <w:right w:val="single" w:sz="4" w:space="0" w:color="000000"/>
            </w:tcBorders>
            <w:vAlign w:val="center"/>
          </w:tcPr>
          <w:p w14:paraId="582579D7" w14:textId="77777777" w:rsidR="003361FF" w:rsidRPr="00653A84" w:rsidRDefault="003361FF" w:rsidP="00376129">
            <w:pPr>
              <w:spacing w:line="259" w:lineRule="auto"/>
              <w:ind w:left="2"/>
              <w:jc w:val="both"/>
              <w:rPr>
                <w:rFonts w:ascii="Times New Roman" w:hAnsi="Times New Roman" w:cs="Times New Roman"/>
                <w:sz w:val="24"/>
                <w:szCs w:val="24"/>
              </w:rPr>
            </w:pPr>
            <w:r w:rsidRPr="00653A84">
              <w:rPr>
                <w:rFonts w:ascii="Times New Roman" w:hAnsi="Times New Roman" w:cs="Times New Roman"/>
                <w:sz w:val="24"/>
                <w:szCs w:val="24"/>
              </w:rPr>
              <w:t xml:space="preserve">Submission of the consultation report  </w:t>
            </w:r>
          </w:p>
        </w:tc>
        <w:tc>
          <w:tcPr>
            <w:tcW w:w="4503" w:type="dxa"/>
            <w:tcBorders>
              <w:top w:val="single" w:sz="4" w:space="0" w:color="000000"/>
              <w:left w:val="single" w:sz="4" w:space="0" w:color="000000"/>
              <w:bottom w:val="single" w:sz="4" w:space="0" w:color="000000"/>
              <w:right w:val="single" w:sz="4" w:space="0" w:color="000000"/>
            </w:tcBorders>
            <w:vAlign w:val="center"/>
          </w:tcPr>
          <w:p w14:paraId="30C003A6" w14:textId="07760616" w:rsidR="003361FF" w:rsidRPr="00653A84" w:rsidRDefault="00FA151B" w:rsidP="00376129">
            <w:pPr>
              <w:spacing w:line="259" w:lineRule="auto"/>
              <w:jc w:val="both"/>
              <w:rPr>
                <w:rFonts w:ascii="Times New Roman" w:hAnsi="Times New Roman" w:cs="Times New Roman"/>
                <w:sz w:val="24"/>
                <w:szCs w:val="24"/>
              </w:rPr>
            </w:pPr>
            <w:r w:rsidRPr="00653A84">
              <w:rPr>
                <w:rFonts w:ascii="Times New Roman" w:hAnsi="Times New Roman" w:cs="Times New Roman"/>
                <w:sz w:val="24"/>
                <w:szCs w:val="24"/>
              </w:rPr>
              <w:t>September 15, 2026</w:t>
            </w:r>
          </w:p>
        </w:tc>
      </w:tr>
    </w:tbl>
    <w:p w14:paraId="562E77B1" w14:textId="77777777" w:rsidR="003361FF" w:rsidRPr="00653A84" w:rsidRDefault="003361FF" w:rsidP="003361FF">
      <w:pPr>
        <w:spacing w:after="2" w:line="259" w:lineRule="auto"/>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 </w:t>
      </w:r>
    </w:p>
    <w:p w14:paraId="4FB2A568" w14:textId="77777777" w:rsidR="003361FF" w:rsidRPr="00653A84" w:rsidRDefault="003361FF" w:rsidP="003361FF">
      <w:pPr>
        <w:spacing w:after="11" w:line="259" w:lineRule="auto"/>
        <w:ind w:left="365"/>
        <w:jc w:val="both"/>
        <w:rPr>
          <w:rFonts w:ascii="Times New Roman" w:hAnsi="Times New Roman" w:cs="Times New Roman"/>
          <w:sz w:val="24"/>
          <w:szCs w:val="24"/>
        </w:rPr>
      </w:pPr>
      <w:r w:rsidRPr="00653A84">
        <w:rPr>
          <w:rFonts w:ascii="Times New Roman" w:hAnsi="Times New Roman" w:cs="Times New Roman"/>
          <w:b/>
          <w:sz w:val="24"/>
          <w:szCs w:val="24"/>
        </w:rPr>
        <w:t xml:space="preserve"> </w:t>
      </w:r>
    </w:p>
    <w:p w14:paraId="13805409" w14:textId="3EE57DB3" w:rsidR="003361FF" w:rsidRPr="00653A84" w:rsidRDefault="00653A84" w:rsidP="003361FF">
      <w:pPr>
        <w:pStyle w:val="Heading1"/>
        <w:spacing w:before="0" w:after="0" w:line="259" w:lineRule="auto"/>
        <w:ind w:left="350" w:hanging="360"/>
        <w:jc w:val="both"/>
        <w:rPr>
          <w:rFonts w:ascii="Times New Roman" w:hAnsi="Times New Roman" w:cs="Times New Roman"/>
          <w:b/>
          <w:bCs/>
          <w:color w:val="000000" w:themeColor="text1"/>
          <w:sz w:val="24"/>
          <w:szCs w:val="24"/>
        </w:rPr>
      </w:pPr>
      <w:r w:rsidRPr="00653A84">
        <w:rPr>
          <w:rFonts w:ascii="Times New Roman" w:hAnsi="Times New Roman" w:cs="Times New Roman"/>
          <w:b/>
          <w:bCs/>
          <w:color w:val="000000" w:themeColor="text1"/>
          <w:sz w:val="24"/>
          <w:szCs w:val="24"/>
        </w:rPr>
        <w:t xml:space="preserve">5.0 </w:t>
      </w:r>
      <w:r w:rsidR="003361FF" w:rsidRPr="00653A84">
        <w:rPr>
          <w:rFonts w:ascii="Times New Roman" w:hAnsi="Times New Roman" w:cs="Times New Roman"/>
          <w:b/>
          <w:bCs/>
          <w:color w:val="000000" w:themeColor="text1"/>
          <w:sz w:val="24"/>
          <w:szCs w:val="24"/>
        </w:rPr>
        <w:t xml:space="preserve">Local Expert Requirements  </w:t>
      </w:r>
    </w:p>
    <w:p w14:paraId="3D249B29" w14:textId="77777777" w:rsidR="003361FF" w:rsidRPr="00653A84" w:rsidRDefault="003361FF" w:rsidP="003361FF">
      <w:pPr>
        <w:spacing w:after="0" w:line="259" w:lineRule="auto"/>
        <w:ind w:left="5"/>
        <w:jc w:val="both"/>
        <w:rPr>
          <w:rFonts w:ascii="Times New Roman" w:hAnsi="Times New Roman" w:cs="Times New Roman"/>
          <w:sz w:val="24"/>
          <w:szCs w:val="24"/>
        </w:rPr>
      </w:pPr>
      <w:r w:rsidRPr="00653A84">
        <w:rPr>
          <w:rFonts w:ascii="Times New Roman" w:hAnsi="Times New Roman" w:cs="Times New Roman"/>
          <w:b/>
          <w:sz w:val="24"/>
          <w:szCs w:val="24"/>
        </w:rPr>
        <w:t xml:space="preserve"> </w:t>
      </w:r>
    </w:p>
    <w:p w14:paraId="40614F15" w14:textId="253130A5" w:rsidR="003361FF" w:rsidRPr="00653A84" w:rsidRDefault="003361FF" w:rsidP="003361FF">
      <w:pPr>
        <w:spacing w:after="339"/>
        <w:ind w:left="5"/>
        <w:jc w:val="both"/>
        <w:rPr>
          <w:rFonts w:ascii="Times New Roman" w:hAnsi="Times New Roman" w:cs="Times New Roman"/>
          <w:sz w:val="24"/>
          <w:szCs w:val="24"/>
        </w:rPr>
      </w:pPr>
      <w:r w:rsidRPr="00653A84">
        <w:rPr>
          <w:rFonts w:ascii="Times New Roman" w:hAnsi="Times New Roman" w:cs="Times New Roman"/>
          <w:sz w:val="24"/>
          <w:szCs w:val="24"/>
        </w:rPr>
        <w:t xml:space="preserve">The local expert will need to demonstrate:  </w:t>
      </w:r>
    </w:p>
    <w:p w14:paraId="3FD153E0" w14:textId="77777777" w:rsidR="00653A84" w:rsidRPr="00653A84" w:rsidRDefault="00653A84" w:rsidP="00653A84">
      <w:pPr>
        <w:pStyle w:val="NormalWeb"/>
        <w:numPr>
          <w:ilvl w:val="0"/>
          <w:numId w:val="11"/>
        </w:numPr>
      </w:pPr>
      <w:r w:rsidRPr="00653A84">
        <w:t>Advanced degree in Communication, Public Relations, Journalism, or related field.</w:t>
      </w:r>
    </w:p>
    <w:p w14:paraId="5C8B9BBA" w14:textId="77777777" w:rsidR="00653A84" w:rsidRPr="00653A84" w:rsidRDefault="00653A84" w:rsidP="00653A84">
      <w:pPr>
        <w:pStyle w:val="NormalWeb"/>
        <w:numPr>
          <w:ilvl w:val="0"/>
          <w:numId w:val="11"/>
        </w:numPr>
      </w:pPr>
      <w:r w:rsidRPr="00653A84">
        <w:t>At least 5 years of experience in developing communication strategies for governance, transparency, or development institutions.</w:t>
      </w:r>
    </w:p>
    <w:p w14:paraId="64F5ABEB" w14:textId="77777777" w:rsidR="00653A84" w:rsidRPr="00653A84" w:rsidRDefault="00653A84" w:rsidP="003361FF">
      <w:pPr>
        <w:spacing w:after="339"/>
        <w:ind w:left="5"/>
        <w:jc w:val="both"/>
        <w:rPr>
          <w:rFonts w:ascii="Times New Roman" w:hAnsi="Times New Roman" w:cs="Times New Roman"/>
          <w:sz w:val="24"/>
          <w:szCs w:val="24"/>
        </w:rPr>
      </w:pPr>
    </w:p>
    <w:p w14:paraId="7023B4A3" w14:textId="77777777" w:rsidR="003361FF" w:rsidRPr="00653A84" w:rsidRDefault="003361FF" w:rsidP="00373552">
      <w:pPr>
        <w:pStyle w:val="ListParagraph"/>
        <w:numPr>
          <w:ilvl w:val="0"/>
          <w:numId w:val="8"/>
        </w:numPr>
        <w:spacing w:after="158"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Experience in advocacy and communications planning, including knowledge and work on transparency and governance in the extractive sector, and multi-stakeholder work;  </w:t>
      </w:r>
    </w:p>
    <w:p w14:paraId="24D5D384" w14:textId="77777777" w:rsidR="003361FF" w:rsidRPr="00653A84" w:rsidRDefault="003361FF" w:rsidP="00373552">
      <w:pPr>
        <w:pStyle w:val="ListParagraph"/>
        <w:numPr>
          <w:ilvl w:val="0"/>
          <w:numId w:val="8"/>
        </w:numPr>
        <w:spacing w:after="158"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Experience of working with (and good contacts with) media organizations and have experience of leveraging coverage from those organizations; </w:t>
      </w:r>
    </w:p>
    <w:p w14:paraId="3A2043FF" w14:textId="77777777" w:rsidR="003361FF" w:rsidRPr="00653A84" w:rsidRDefault="003361FF" w:rsidP="00373552">
      <w:pPr>
        <w:pStyle w:val="ListParagraph"/>
        <w:numPr>
          <w:ilvl w:val="0"/>
          <w:numId w:val="8"/>
        </w:numPr>
        <w:spacing w:after="126"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Understanding of the role of communication in development and ensuring transparency; </w:t>
      </w:r>
    </w:p>
    <w:p w14:paraId="02DD6DB3" w14:textId="44FE45C8" w:rsidR="003361FF" w:rsidRPr="00653A84" w:rsidRDefault="003361FF" w:rsidP="00373552">
      <w:pPr>
        <w:pStyle w:val="ListParagraph"/>
        <w:numPr>
          <w:ilvl w:val="0"/>
          <w:numId w:val="8"/>
        </w:numPr>
        <w:spacing w:after="158" w:line="248" w:lineRule="auto"/>
        <w:jc w:val="both"/>
        <w:rPr>
          <w:rFonts w:ascii="Times New Roman" w:hAnsi="Times New Roman" w:cs="Times New Roman"/>
          <w:sz w:val="24"/>
          <w:szCs w:val="24"/>
        </w:rPr>
      </w:pPr>
      <w:r w:rsidRPr="00653A84">
        <w:rPr>
          <w:rFonts w:ascii="Times New Roman" w:hAnsi="Times New Roman" w:cs="Times New Roman"/>
          <w:sz w:val="24"/>
          <w:szCs w:val="24"/>
        </w:rPr>
        <w:t>Knowledge of policy/technical issues in the extractive industries or other natural resources sectors in Liberia</w:t>
      </w:r>
    </w:p>
    <w:p w14:paraId="03C61A43" w14:textId="3E33CC49" w:rsidR="003361FF" w:rsidRPr="00653A84" w:rsidRDefault="003361FF" w:rsidP="00373552">
      <w:pPr>
        <w:pStyle w:val="ListParagraph"/>
        <w:numPr>
          <w:ilvl w:val="0"/>
          <w:numId w:val="8"/>
        </w:numPr>
        <w:spacing w:after="244" w:line="248" w:lineRule="auto"/>
        <w:jc w:val="both"/>
        <w:rPr>
          <w:rFonts w:ascii="Times New Roman" w:hAnsi="Times New Roman" w:cs="Times New Roman"/>
          <w:sz w:val="24"/>
          <w:szCs w:val="24"/>
        </w:rPr>
      </w:pPr>
      <w:r w:rsidRPr="00653A84">
        <w:rPr>
          <w:rFonts w:ascii="Times New Roman" w:hAnsi="Times New Roman" w:cs="Times New Roman"/>
          <w:sz w:val="24"/>
          <w:szCs w:val="24"/>
        </w:rPr>
        <w:t xml:space="preserve">Demonstrated ability to produce </w:t>
      </w:r>
      <w:r w:rsidR="00373552" w:rsidRPr="00653A84">
        <w:rPr>
          <w:rFonts w:ascii="Times New Roman" w:hAnsi="Times New Roman" w:cs="Times New Roman"/>
          <w:sz w:val="24"/>
          <w:szCs w:val="24"/>
        </w:rPr>
        <w:t>high-quality</w:t>
      </w:r>
      <w:r w:rsidRPr="00653A84">
        <w:rPr>
          <w:rFonts w:ascii="Times New Roman" w:hAnsi="Times New Roman" w:cs="Times New Roman"/>
          <w:sz w:val="24"/>
          <w:szCs w:val="24"/>
        </w:rPr>
        <w:t xml:space="preserve">, creative communications materials and </w:t>
      </w:r>
      <w:r w:rsidR="00373552" w:rsidRPr="00653A84">
        <w:rPr>
          <w:rFonts w:ascii="Times New Roman" w:hAnsi="Times New Roman" w:cs="Times New Roman"/>
          <w:sz w:val="24"/>
          <w:szCs w:val="24"/>
        </w:rPr>
        <w:t xml:space="preserve">a </w:t>
      </w:r>
      <w:r w:rsidRPr="00653A84">
        <w:rPr>
          <w:rFonts w:ascii="Times New Roman" w:hAnsi="Times New Roman" w:cs="Times New Roman"/>
          <w:sz w:val="24"/>
          <w:szCs w:val="24"/>
        </w:rPr>
        <w:t>proven track record of previous communication achievements</w:t>
      </w:r>
    </w:p>
    <w:p w14:paraId="2C73B31B" w14:textId="34C932F7" w:rsidR="00653A84" w:rsidRPr="00653A84" w:rsidRDefault="00653A84" w:rsidP="00653A84">
      <w:pPr>
        <w:pStyle w:val="Heading3"/>
        <w:rPr>
          <w:rFonts w:ascii="Times New Roman" w:hAnsi="Times New Roman" w:cs="Times New Roman"/>
          <w:b/>
          <w:bCs/>
          <w:color w:val="000000" w:themeColor="text1"/>
          <w:sz w:val="24"/>
          <w:szCs w:val="24"/>
        </w:rPr>
      </w:pPr>
      <w:r w:rsidRPr="00653A84">
        <w:rPr>
          <w:rFonts w:ascii="Times New Roman" w:hAnsi="Times New Roman" w:cs="Times New Roman"/>
          <w:b/>
          <w:bCs/>
          <w:color w:val="000000" w:themeColor="text1"/>
          <w:sz w:val="24"/>
          <w:szCs w:val="24"/>
        </w:rPr>
        <w:t>6.0 Application Process</w:t>
      </w:r>
    </w:p>
    <w:p w14:paraId="6DAACFA6" w14:textId="77777777" w:rsidR="00653A84" w:rsidRPr="00653A84" w:rsidRDefault="00653A84" w:rsidP="00653A84">
      <w:pPr>
        <w:pStyle w:val="NormalWeb"/>
      </w:pPr>
      <w:r w:rsidRPr="00653A84">
        <w:t>Interested consultants should submit:</w:t>
      </w:r>
    </w:p>
    <w:p w14:paraId="4CED0006" w14:textId="77777777" w:rsidR="00653A84" w:rsidRPr="00653A84" w:rsidRDefault="00653A84" w:rsidP="00653A84">
      <w:pPr>
        <w:pStyle w:val="NormalWeb"/>
        <w:numPr>
          <w:ilvl w:val="0"/>
          <w:numId w:val="12"/>
        </w:numPr>
      </w:pPr>
      <w:r w:rsidRPr="00653A84">
        <w:t>A technical proposal (understanding of assignment, methodology, work plan).</w:t>
      </w:r>
    </w:p>
    <w:p w14:paraId="3B26D599" w14:textId="77777777" w:rsidR="00653A84" w:rsidRPr="00653A84" w:rsidRDefault="00653A84" w:rsidP="00653A84">
      <w:pPr>
        <w:pStyle w:val="NormalWeb"/>
        <w:numPr>
          <w:ilvl w:val="0"/>
          <w:numId w:val="12"/>
        </w:numPr>
      </w:pPr>
      <w:r w:rsidRPr="00653A84">
        <w:t>A financial proposal (budget breakdown).</w:t>
      </w:r>
    </w:p>
    <w:p w14:paraId="5BDD2C3E" w14:textId="77777777" w:rsidR="00653A84" w:rsidRPr="00653A84" w:rsidRDefault="00653A84" w:rsidP="00653A84">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53A84">
        <w:rPr>
          <w:rFonts w:ascii="Times New Roman" w:eastAsia="Times New Roman" w:hAnsi="Times New Roman" w:cs="Times New Roman"/>
          <w:sz w:val="24"/>
          <w:szCs w:val="24"/>
        </w:rPr>
        <w:t>CV(s) and evidence of similar assignments.</w:t>
      </w:r>
    </w:p>
    <w:p w14:paraId="4EF7224F" w14:textId="77777777" w:rsidR="00653A84" w:rsidRPr="00653A84" w:rsidRDefault="00653A84" w:rsidP="00653A84">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53A84">
        <w:rPr>
          <w:rFonts w:ascii="Times New Roman" w:eastAsia="Times New Roman" w:hAnsi="Times New Roman" w:cs="Times New Roman"/>
          <w:sz w:val="24"/>
          <w:szCs w:val="24"/>
        </w:rPr>
        <w:t>At least two references from previous clients.</w:t>
      </w:r>
    </w:p>
    <w:p w14:paraId="79EC1E17" w14:textId="77777777" w:rsidR="00653A84" w:rsidRPr="00653A84" w:rsidRDefault="00653A84" w:rsidP="00653A84">
      <w:pPr>
        <w:rPr>
          <w:rFonts w:ascii="Times New Roman" w:hAnsi="Times New Roman" w:cs="Times New Roman"/>
          <w:sz w:val="24"/>
          <w:szCs w:val="24"/>
        </w:rPr>
      </w:pPr>
    </w:p>
    <w:p w14:paraId="150D2582" w14:textId="77777777" w:rsidR="003361FF" w:rsidRPr="00653A84" w:rsidRDefault="003361FF" w:rsidP="003361FF">
      <w:pPr>
        <w:spacing w:after="9" w:line="259" w:lineRule="auto"/>
        <w:ind w:left="430"/>
        <w:jc w:val="both"/>
        <w:rPr>
          <w:rFonts w:ascii="Times New Roman" w:hAnsi="Times New Roman" w:cs="Times New Roman"/>
          <w:sz w:val="24"/>
          <w:szCs w:val="24"/>
        </w:rPr>
      </w:pPr>
      <w:r w:rsidRPr="00653A84">
        <w:rPr>
          <w:rFonts w:ascii="Times New Roman" w:hAnsi="Times New Roman" w:cs="Times New Roman"/>
          <w:sz w:val="24"/>
          <w:szCs w:val="24"/>
        </w:rPr>
        <w:t xml:space="preserve"> </w:t>
      </w:r>
    </w:p>
    <w:p w14:paraId="3464AC5E" w14:textId="77777777" w:rsidR="003361FF" w:rsidRPr="00653A84" w:rsidRDefault="003361FF" w:rsidP="003361FF">
      <w:pPr>
        <w:jc w:val="both"/>
        <w:rPr>
          <w:rFonts w:ascii="Times New Roman" w:hAnsi="Times New Roman" w:cs="Times New Roman"/>
          <w:sz w:val="24"/>
          <w:szCs w:val="24"/>
        </w:rPr>
      </w:pPr>
    </w:p>
    <w:p w14:paraId="408ABD88" w14:textId="77777777" w:rsidR="00144E98" w:rsidRPr="00653A84" w:rsidRDefault="00144E98">
      <w:pPr>
        <w:rPr>
          <w:rFonts w:ascii="Times New Roman" w:hAnsi="Times New Roman" w:cs="Times New Roman"/>
          <w:sz w:val="24"/>
          <w:szCs w:val="24"/>
        </w:rPr>
      </w:pPr>
    </w:p>
    <w:sectPr w:rsidR="00144E98" w:rsidRPr="00653A84" w:rsidSect="003361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E371" w14:textId="77777777" w:rsidR="00191114" w:rsidRDefault="00191114" w:rsidP="009404C9">
      <w:pPr>
        <w:spacing w:after="0" w:line="240" w:lineRule="auto"/>
      </w:pPr>
      <w:r>
        <w:separator/>
      </w:r>
    </w:p>
  </w:endnote>
  <w:endnote w:type="continuationSeparator" w:id="0">
    <w:p w14:paraId="53DC02AD" w14:textId="77777777" w:rsidR="00191114" w:rsidRDefault="00191114" w:rsidP="0094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B2A5" w14:textId="77777777" w:rsidR="00D50AC6" w:rsidRDefault="00D50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88935"/>
      <w:docPartObj>
        <w:docPartGallery w:val="Page Numbers (Bottom of Page)"/>
        <w:docPartUnique/>
      </w:docPartObj>
    </w:sdtPr>
    <w:sdtEndPr>
      <w:rPr>
        <w:noProof/>
      </w:rPr>
    </w:sdtEndPr>
    <w:sdtContent>
      <w:p w14:paraId="24769271" w14:textId="7B449A28" w:rsidR="009404C9" w:rsidRDefault="009404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1A07A" w14:textId="77777777" w:rsidR="009404C9" w:rsidRDefault="00940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BAE" w14:textId="77777777" w:rsidR="00D50AC6" w:rsidRDefault="00D50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8612" w14:textId="77777777" w:rsidR="00191114" w:rsidRDefault="00191114" w:rsidP="009404C9">
      <w:pPr>
        <w:spacing w:after="0" w:line="240" w:lineRule="auto"/>
      </w:pPr>
      <w:r>
        <w:separator/>
      </w:r>
    </w:p>
  </w:footnote>
  <w:footnote w:type="continuationSeparator" w:id="0">
    <w:p w14:paraId="38ECEF7F" w14:textId="77777777" w:rsidR="00191114" w:rsidRDefault="00191114" w:rsidP="0094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084B" w14:textId="2E3135E0" w:rsidR="00D50AC6" w:rsidRDefault="00D50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0C3F" w14:textId="30EC9EF4" w:rsidR="00D50AC6" w:rsidRDefault="00D50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CADD" w14:textId="2D04DA23" w:rsidR="00D50AC6" w:rsidRDefault="00D5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790"/>
    <w:multiLevelType w:val="hybridMultilevel"/>
    <w:tmpl w:val="2FD0CE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925DBD"/>
    <w:multiLevelType w:val="multilevel"/>
    <w:tmpl w:val="EC5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272D9"/>
    <w:multiLevelType w:val="multilevel"/>
    <w:tmpl w:val="674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8594F"/>
    <w:multiLevelType w:val="hybridMultilevel"/>
    <w:tmpl w:val="F0DE24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0240682"/>
    <w:multiLevelType w:val="multilevel"/>
    <w:tmpl w:val="D8F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94203"/>
    <w:multiLevelType w:val="hybridMultilevel"/>
    <w:tmpl w:val="3B86FCCC"/>
    <w:lvl w:ilvl="0" w:tplc="CEA89A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8F26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38F71A">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766D9E">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2842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BAF5C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6619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88AF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EEB70">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315A59"/>
    <w:multiLevelType w:val="hybridMultilevel"/>
    <w:tmpl w:val="A85A0866"/>
    <w:lvl w:ilvl="0" w:tplc="8A6A918A">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6ED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2A7C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5A27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A06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224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E617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C12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DCA3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9B5509"/>
    <w:multiLevelType w:val="multilevel"/>
    <w:tmpl w:val="100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60B82"/>
    <w:multiLevelType w:val="hybridMultilevel"/>
    <w:tmpl w:val="666CB0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3F741AB"/>
    <w:multiLevelType w:val="hybridMultilevel"/>
    <w:tmpl w:val="ECD412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6B7B01"/>
    <w:multiLevelType w:val="hybridMultilevel"/>
    <w:tmpl w:val="31666F70"/>
    <w:lvl w:ilvl="0" w:tplc="8218769E">
      <w:start w:val="1"/>
      <w:numFmt w:val="decimal"/>
      <w:lvlText w:val="%1."/>
      <w:lvlJc w:val="left"/>
      <w:pPr>
        <w:ind w:left="3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FE239BC">
      <w:start w:val="1"/>
      <w:numFmt w:val="lowerLetter"/>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76E80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A032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ED65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843DD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2C43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E83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C99B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DD6BD3"/>
    <w:multiLevelType w:val="multilevel"/>
    <w:tmpl w:val="81B2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48672">
    <w:abstractNumId w:val="5"/>
  </w:num>
  <w:num w:numId="2" w16cid:durableId="1211766946">
    <w:abstractNumId w:val="10"/>
  </w:num>
  <w:num w:numId="3" w16cid:durableId="210923515">
    <w:abstractNumId w:val="6"/>
  </w:num>
  <w:num w:numId="4" w16cid:durableId="2107143723">
    <w:abstractNumId w:val="3"/>
  </w:num>
  <w:num w:numId="5" w16cid:durableId="1283729728">
    <w:abstractNumId w:val="7"/>
  </w:num>
  <w:num w:numId="6" w16cid:durableId="2116512700">
    <w:abstractNumId w:val="9"/>
  </w:num>
  <w:num w:numId="7" w16cid:durableId="1398242347">
    <w:abstractNumId w:val="8"/>
  </w:num>
  <w:num w:numId="8" w16cid:durableId="1333215733">
    <w:abstractNumId w:val="0"/>
  </w:num>
  <w:num w:numId="9" w16cid:durableId="460224233">
    <w:abstractNumId w:val="11"/>
  </w:num>
  <w:num w:numId="10" w16cid:durableId="1159225273">
    <w:abstractNumId w:val="4"/>
  </w:num>
  <w:num w:numId="11" w16cid:durableId="2111390347">
    <w:abstractNumId w:val="1"/>
  </w:num>
  <w:num w:numId="12" w16cid:durableId="472797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FF"/>
    <w:rsid w:val="00144E98"/>
    <w:rsid w:val="001710EA"/>
    <w:rsid w:val="00191114"/>
    <w:rsid w:val="003361FF"/>
    <w:rsid w:val="00373552"/>
    <w:rsid w:val="00450679"/>
    <w:rsid w:val="005A6084"/>
    <w:rsid w:val="005B1F9F"/>
    <w:rsid w:val="005F2D35"/>
    <w:rsid w:val="00640D85"/>
    <w:rsid w:val="00653A84"/>
    <w:rsid w:val="006829CE"/>
    <w:rsid w:val="007658B1"/>
    <w:rsid w:val="007C6495"/>
    <w:rsid w:val="00882354"/>
    <w:rsid w:val="008A4B39"/>
    <w:rsid w:val="008F6867"/>
    <w:rsid w:val="009404C9"/>
    <w:rsid w:val="0094401C"/>
    <w:rsid w:val="009C5666"/>
    <w:rsid w:val="00AA3CE4"/>
    <w:rsid w:val="00B60140"/>
    <w:rsid w:val="00C7769E"/>
    <w:rsid w:val="00CC7EA3"/>
    <w:rsid w:val="00D50AC6"/>
    <w:rsid w:val="00DD6CD5"/>
    <w:rsid w:val="00E226B2"/>
    <w:rsid w:val="00E620EA"/>
    <w:rsid w:val="00F34977"/>
    <w:rsid w:val="00FA151B"/>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5F23"/>
  <w15:chartTrackingRefBased/>
  <w15:docId w15:val="{99302861-24E1-4847-A0ED-9145E068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FF"/>
    <w:pPr>
      <w:spacing w:after="200" w:line="276" w:lineRule="auto"/>
    </w:pPr>
    <w:rPr>
      <w:kern w:val="0"/>
      <w:lang w:val="en-US"/>
      <w14:ligatures w14:val="none"/>
    </w:rPr>
  </w:style>
  <w:style w:type="paragraph" w:styleId="Heading1">
    <w:name w:val="heading 1"/>
    <w:basedOn w:val="Normal"/>
    <w:next w:val="Normal"/>
    <w:link w:val="Heading1Char"/>
    <w:uiPriority w:val="9"/>
    <w:qFormat/>
    <w:rsid w:val="00336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1FF"/>
    <w:rPr>
      <w:rFonts w:eastAsiaTheme="majorEastAsia" w:cstheme="majorBidi"/>
      <w:color w:val="272727" w:themeColor="text1" w:themeTint="D8"/>
    </w:rPr>
  </w:style>
  <w:style w:type="paragraph" w:styleId="Title">
    <w:name w:val="Title"/>
    <w:basedOn w:val="Normal"/>
    <w:next w:val="Normal"/>
    <w:link w:val="TitleChar"/>
    <w:uiPriority w:val="10"/>
    <w:qFormat/>
    <w:rsid w:val="00336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1FF"/>
    <w:pPr>
      <w:spacing w:before="160"/>
      <w:jc w:val="center"/>
    </w:pPr>
    <w:rPr>
      <w:i/>
      <w:iCs/>
      <w:color w:val="404040" w:themeColor="text1" w:themeTint="BF"/>
    </w:rPr>
  </w:style>
  <w:style w:type="character" w:customStyle="1" w:styleId="QuoteChar">
    <w:name w:val="Quote Char"/>
    <w:basedOn w:val="DefaultParagraphFont"/>
    <w:link w:val="Quote"/>
    <w:uiPriority w:val="29"/>
    <w:rsid w:val="003361FF"/>
    <w:rPr>
      <w:i/>
      <w:iCs/>
      <w:color w:val="404040" w:themeColor="text1" w:themeTint="BF"/>
    </w:rPr>
  </w:style>
  <w:style w:type="paragraph" w:styleId="ListParagraph">
    <w:name w:val="List Paragraph"/>
    <w:basedOn w:val="Normal"/>
    <w:uiPriority w:val="34"/>
    <w:qFormat/>
    <w:rsid w:val="003361FF"/>
    <w:pPr>
      <w:ind w:left="720"/>
      <w:contextualSpacing/>
    </w:pPr>
  </w:style>
  <w:style w:type="character" w:styleId="IntenseEmphasis">
    <w:name w:val="Intense Emphasis"/>
    <w:basedOn w:val="DefaultParagraphFont"/>
    <w:uiPriority w:val="21"/>
    <w:qFormat/>
    <w:rsid w:val="003361FF"/>
    <w:rPr>
      <w:i/>
      <w:iCs/>
      <w:color w:val="2F5496" w:themeColor="accent1" w:themeShade="BF"/>
    </w:rPr>
  </w:style>
  <w:style w:type="paragraph" w:styleId="IntenseQuote">
    <w:name w:val="Intense Quote"/>
    <w:basedOn w:val="Normal"/>
    <w:next w:val="Normal"/>
    <w:link w:val="IntenseQuoteChar"/>
    <w:uiPriority w:val="30"/>
    <w:qFormat/>
    <w:rsid w:val="00336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1FF"/>
    <w:rPr>
      <w:i/>
      <w:iCs/>
      <w:color w:val="2F5496" w:themeColor="accent1" w:themeShade="BF"/>
    </w:rPr>
  </w:style>
  <w:style w:type="character" w:styleId="IntenseReference">
    <w:name w:val="Intense Reference"/>
    <w:basedOn w:val="DefaultParagraphFont"/>
    <w:uiPriority w:val="32"/>
    <w:qFormat/>
    <w:rsid w:val="003361FF"/>
    <w:rPr>
      <w:b/>
      <w:bCs/>
      <w:smallCaps/>
      <w:color w:val="2F5496" w:themeColor="accent1" w:themeShade="BF"/>
      <w:spacing w:val="5"/>
    </w:rPr>
  </w:style>
  <w:style w:type="table" w:customStyle="1" w:styleId="TableGrid">
    <w:name w:val="TableGrid"/>
    <w:rsid w:val="003361FF"/>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3361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0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4C9"/>
    <w:rPr>
      <w:kern w:val="0"/>
      <w:lang w:val="en-US"/>
      <w14:ligatures w14:val="none"/>
    </w:rPr>
  </w:style>
  <w:style w:type="paragraph" w:styleId="Footer">
    <w:name w:val="footer"/>
    <w:basedOn w:val="Normal"/>
    <w:link w:val="FooterChar"/>
    <w:uiPriority w:val="99"/>
    <w:unhideWhenUsed/>
    <w:rsid w:val="00940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4C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F605-3FD2-4616-905D-ECC99AEA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Yates</dc:creator>
  <cp:keywords/>
  <dc:description/>
  <cp:lastModifiedBy>Jeffrey Yates</cp:lastModifiedBy>
  <cp:revision>2</cp:revision>
  <dcterms:created xsi:type="dcterms:W3CDTF">2026-07-13T15:18:00Z</dcterms:created>
  <dcterms:modified xsi:type="dcterms:W3CDTF">2026-07-13T15:18:00Z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bce6fb12-450c-4e81-b91d-bfa3897111cc</vt:lpwstr>
  </property>
</Properties>
</file>