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A142" w14:textId="77777777" w:rsidR="008D106B" w:rsidRDefault="008D106B" w:rsidP="00572E92">
      <w:pPr>
        <w:shd w:val="clear" w:color="auto" w:fill="FFFFFF"/>
        <w:spacing w:before="100" w:beforeAutospacing="1" w:after="150" w:line="240" w:lineRule="auto"/>
        <w:jc w:val="center"/>
        <w:rPr>
          <w:rFonts w:ascii="Times New Roman" w:eastAsia="Times New Roman" w:hAnsi="Times New Roman" w:cs="Times New Roman"/>
          <w:b/>
          <w:bCs/>
          <w:color w:val="21252E"/>
          <w:sz w:val="24"/>
          <w:szCs w:val="24"/>
        </w:rPr>
      </w:pPr>
    </w:p>
    <w:p w14:paraId="413EB333" w14:textId="77777777" w:rsidR="008D106B" w:rsidRDefault="008D106B" w:rsidP="00572E92">
      <w:pPr>
        <w:shd w:val="clear" w:color="auto" w:fill="FFFFFF"/>
        <w:spacing w:before="100" w:beforeAutospacing="1" w:after="150" w:line="240" w:lineRule="auto"/>
        <w:jc w:val="center"/>
        <w:rPr>
          <w:rFonts w:ascii="Times New Roman" w:eastAsia="Times New Roman" w:hAnsi="Times New Roman" w:cs="Times New Roman"/>
          <w:b/>
          <w:bCs/>
          <w:color w:val="21252E"/>
          <w:sz w:val="24"/>
          <w:szCs w:val="24"/>
        </w:rPr>
      </w:pPr>
    </w:p>
    <w:p w14:paraId="7DB15532" w14:textId="444C6154"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b/>
          <w:bCs/>
          <w:color w:val="21252E"/>
          <w:sz w:val="24"/>
          <w:szCs w:val="24"/>
        </w:rPr>
        <w:t>Subject: Back to Office Report – IPSAS Training</w:t>
      </w:r>
    </w:p>
    <w:p w14:paraId="03854797" w14:textId="77777777"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b/>
          <w:bCs/>
          <w:color w:val="21252E"/>
          <w:sz w:val="24"/>
          <w:szCs w:val="24"/>
        </w:rPr>
        <w:t>Introduction</w:t>
      </w:r>
    </w:p>
    <w:p w14:paraId="2B182AF2" w14:textId="4BBFE5B4" w:rsidR="003325A3" w:rsidRPr="003325A3" w:rsidRDefault="005C00E7"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8D106B">
        <w:rPr>
          <w:rFonts w:ascii="Times New Roman" w:eastAsia="Times New Roman" w:hAnsi="Times New Roman" w:cs="Times New Roman"/>
          <w:color w:val="21252E"/>
          <w:sz w:val="24"/>
          <w:szCs w:val="24"/>
        </w:rPr>
        <w:t xml:space="preserve">I am writing to summarize my key takeaways and planned actions following my recent training in International Public Sector Accounting Standards (IPSAS) held April 13-16, 2026, in Nairobi, Kenya. This report outlines the main topics covered, their relevance to my role at the LEITI Secretariat, and how I intend to apply this new knowledge to improve our financial reporting processes. The training was provided by </w:t>
      </w:r>
      <w:proofErr w:type="spellStart"/>
      <w:r w:rsidRPr="008D106B">
        <w:rPr>
          <w:rFonts w:ascii="Times New Roman" w:eastAsia="Times New Roman" w:hAnsi="Times New Roman" w:cs="Times New Roman"/>
          <w:color w:val="21252E"/>
          <w:sz w:val="24"/>
          <w:szCs w:val="24"/>
        </w:rPr>
        <w:t>Eriches</w:t>
      </w:r>
      <w:proofErr w:type="spellEnd"/>
      <w:r w:rsidRPr="008D106B">
        <w:rPr>
          <w:rFonts w:ascii="Times New Roman" w:eastAsia="Times New Roman" w:hAnsi="Times New Roman" w:cs="Times New Roman"/>
          <w:color w:val="21252E"/>
          <w:sz w:val="24"/>
          <w:szCs w:val="24"/>
        </w:rPr>
        <w:t xml:space="preserve"> Consult Limited and covered various aspects of IPSAS, including IPSAS for Accountability, Audit</w:t>
      </w:r>
      <w:r w:rsidR="008D106B" w:rsidRPr="008D106B">
        <w:rPr>
          <w:rFonts w:ascii="Times New Roman" w:eastAsia="Times New Roman" w:hAnsi="Times New Roman" w:cs="Times New Roman"/>
          <w:color w:val="21252E"/>
          <w:sz w:val="24"/>
          <w:szCs w:val="24"/>
        </w:rPr>
        <w:t>,</w:t>
      </w:r>
      <w:r w:rsidRPr="008D106B">
        <w:rPr>
          <w:rFonts w:ascii="Times New Roman" w:eastAsia="Times New Roman" w:hAnsi="Times New Roman" w:cs="Times New Roman"/>
          <w:color w:val="21252E"/>
          <w:sz w:val="24"/>
          <w:szCs w:val="24"/>
        </w:rPr>
        <w:t xml:space="preserve"> and Risks</w:t>
      </w:r>
      <w:r w:rsidR="008D106B" w:rsidRPr="008D106B">
        <w:rPr>
          <w:rFonts w:ascii="Times New Roman" w:eastAsia="Times New Roman" w:hAnsi="Times New Roman" w:cs="Times New Roman"/>
          <w:color w:val="21252E"/>
          <w:sz w:val="24"/>
          <w:szCs w:val="24"/>
        </w:rPr>
        <w:t>.</w:t>
      </w:r>
    </w:p>
    <w:p w14:paraId="59345D81" w14:textId="77777777"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b/>
          <w:bCs/>
          <w:color w:val="21252E"/>
          <w:sz w:val="24"/>
          <w:szCs w:val="24"/>
        </w:rPr>
        <w:t>Key Learnings</w:t>
      </w:r>
    </w:p>
    <w:p w14:paraId="4897953F" w14:textId="77FD74C9" w:rsidR="00EC6F18" w:rsidRPr="008D106B" w:rsidRDefault="00EC6F18" w:rsidP="008D106B">
      <w:pPr>
        <w:jc w:val="both"/>
        <w:rPr>
          <w:rFonts w:ascii="Times New Roman" w:eastAsia="Times New Roman" w:hAnsi="Times New Roman" w:cs="Times New Roman"/>
          <w:sz w:val="24"/>
          <w:szCs w:val="24"/>
        </w:rPr>
      </w:pPr>
      <w:r w:rsidRPr="008D106B">
        <w:rPr>
          <w:rFonts w:ascii="Times New Roman" w:eastAsia="Times New Roman" w:hAnsi="Times New Roman" w:cs="Times New Roman"/>
          <w:color w:val="21252E"/>
          <w:sz w:val="24"/>
          <w:szCs w:val="24"/>
        </w:rPr>
        <w:t>The IPSAS training provided valuable insights into several critical areas. I gained a deeper understanding of IPSAS 17 - Property, Plant, and Equipment, which is particularly relevant to our current asset management practices. The sessions on IPSAS 23 and 24 – Revenue Recognition and Non-Exchange Transactions clarified the procedures for recognizing revenue from government, multi-donor funds, taxes, and transfers, an area where we have faced challenges. Furthermore, I learned about IPSAS 31 - Intangible Assets, enhancing my ability to accurately account for our software and other intangible assets. Employee Benefits &amp; Pensions (IPSAS 39): Actuarial valuations and disclosures.</w:t>
      </w:r>
    </w:p>
    <w:p w14:paraId="48F404AA" w14:textId="7A456787"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p>
    <w:p w14:paraId="5463CFB0" w14:textId="77777777"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b/>
          <w:bCs/>
          <w:color w:val="21252E"/>
          <w:sz w:val="24"/>
          <w:szCs w:val="24"/>
        </w:rPr>
        <w:t>Relevance to Current Role</w:t>
      </w:r>
    </w:p>
    <w:p w14:paraId="14237C4A" w14:textId="613A5F23" w:rsidR="003325A3" w:rsidRPr="003325A3" w:rsidRDefault="00EC6F18"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8D106B">
        <w:rPr>
          <w:rFonts w:ascii="Times New Roman" w:eastAsia="Times New Roman" w:hAnsi="Times New Roman" w:cs="Times New Roman"/>
          <w:color w:val="21252E"/>
          <w:sz w:val="24"/>
          <w:szCs w:val="24"/>
        </w:rPr>
        <w:t>The knowledge gained during this training is directly applicable to my responsibilities in the Finance Department. Specifically, the enhanced understanding of IPSAS 17 will help us more accurately value and depreciate our fixed assets. The insights on IPSAS 23 will ensure we report government funding correctly, improving the transparency and accuracy of our financial statements. Additionally, the principles of IPSAS 31 will guide the proper accounting treatment of our intangible assets, ensuring compliance with international standards.</w:t>
      </w:r>
    </w:p>
    <w:p w14:paraId="3063E532" w14:textId="77777777"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b/>
          <w:bCs/>
          <w:color w:val="21252E"/>
          <w:sz w:val="24"/>
          <w:szCs w:val="24"/>
        </w:rPr>
        <w:t>Action Plan</w:t>
      </w:r>
    </w:p>
    <w:p w14:paraId="035C7F7E" w14:textId="77777777"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color w:val="21252E"/>
          <w:sz w:val="24"/>
          <w:szCs w:val="24"/>
        </w:rPr>
        <w:t>To effectively implement what I have learned, I propose the following actions:</w:t>
      </w:r>
    </w:p>
    <w:p w14:paraId="0E93AD76" w14:textId="7C25303E" w:rsidR="003325A3" w:rsidRDefault="008D106B" w:rsidP="008D106B">
      <w:pPr>
        <w:numPr>
          <w:ilvl w:val="0"/>
          <w:numId w:val="1"/>
        </w:numPr>
        <w:shd w:val="clear" w:color="auto" w:fill="FFFFFF"/>
        <w:spacing w:after="180" w:line="240" w:lineRule="auto"/>
        <w:ind w:left="1110"/>
        <w:jc w:val="both"/>
        <w:rPr>
          <w:rFonts w:ascii="Times New Roman" w:eastAsia="Times New Roman" w:hAnsi="Times New Roman" w:cs="Times New Roman"/>
          <w:color w:val="21252E"/>
          <w:sz w:val="24"/>
          <w:szCs w:val="24"/>
        </w:rPr>
      </w:pPr>
      <w:r w:rsidRPr="008D106B">
        <w:rPr>
          <w:rFonts w:ascii="Times New Roman" w:eastAsia="Times New Roman" w:hAnsi="Times New Roman" w:cs="Times New Roman"/>
          <w:b/>
          <w:bCs/>
          <w:color w:val="21252E"/>
          <w:sz w:val="24"/>
          <w:szCs w:val="24"/>
        </w:rPr>
        <w:t xml:space="preserve">Review and Update Asset Management Procedures: </w:t>
      </w:r>
      <w:r w:rsidRPr="008D106B">
        <w:rPr>
          <w:rFonts w:ascii="Times New Roman" w:eastAsia="Times New Roman" w:hAnsi="Times New Roman" w:cs="Times New Roman"/>
          <w:color w:val="21252E"/>
          <w:sz w:val="24"/>
          <w:szCs w:val="24"/>
        </w:rPr>
        <w:t>I will review our current asset management procedures in light of IPSAS 17 and recommend updates to ensure compliance.</w:t>
      </w:r>
    </w:p>
    <w:p w14:paraId="39B8B974" w14:textId="7C62E326" w:rsidR="008D106B" w:rsidRPr="008D106B" w:rsidRDefault="008D106B" w:rsidP="008D106B">
      <w:pPr>
        <w:pStyle w:val="ListParagraph"/>
        <w:numPr>
          <w:ilvl w:val="0"/>
          <w:numId w:val="1"/>
        </w:numPr>
        <w:rPr>
          <w:rFonts w:ascii="Times New Roman" w:eastAsia="Times New Roman" w:hAnsi="Times New Roman" w:cs="Times New Roman"/>
          <w:color w:val="21252E"/>
          <w:sz w:val="24"/>
          <w:szCs w:val="24"/>
        </w:rPr>
      </w:pPr>
      <w:r w:rsidRPr="008D106B">
        <w:rPr>
          <w:rFonts w:ascii="Times New Roman" w:eastAsia="Times New Roman" w:hAnsi="Times New Roman" w:cs="Times New Roman"/>
          <w:color w:val="21252E"/>
          <w:sz w:val="24"/>
          <w:szCs w:val="24"/>
        </w:rPr>
        <w:t>Evaluate Intangible Assets: I will lead an evaluation of our intangible assets to ensure they are properly valued and accounted for in accordance with IPSAS 31.</w:t>
      </w:r>
    </w:p>
    <w:p w14:paraId="639655D0" w14:textId="77777777"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b/>
          <w:bCs/>
          <w:color w:val="21252E"/>
          <w:sz w:val="24"/>
          <w:szCs w:val="24"/>
        </w:rPr>
        <w:lastRenderedPageBreak/>
        <w:t>Conclusion</w:t>
      </w:r>
    </w:p>
    <w:p w14:paraId="1966E5BB" w14:textId="19C89AE1" w:rsidR="003325A3" w:rsidRPr="003325A3" w:rsidRDefault="008D106B"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8D106B">
        <w:rPr>
          <w:rFonts w:ascii="Times New Roman" w:eastAsia="Times New Roman" w:hAnsi="Times New Roman" w:cs="Times New Roman"/>
          <w:color w:val="21252E"/>
          <w:sz w:val="24"/>
          <w:szCs w:val="24"/>
        </w:rPr>
        <w:t xml:space="preserve">I am confident that the knowledge and skills I have gained from the IPSAS training will significantly improve our financial reporting practices. I am committed to implementing the action plan to enhance our compliance with international standards and to improve the accuracy and transparency of our financial statements. </w:t>
      </w:r>
    </w:p>
    <w:p w14:paraId="44FF79A4" w14:textId="77777777" w:rsidR="008D106B" w:rsidRPr="008D106B" w:rsidRDefault="008D106B"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p>
    <w:p w14:paraId="1B87F042" w14:textId="291C7D4B" w:rsidR="003325A3" w:rsidRPr="003325A3" w:rsidRDefault="003325A3" w:rsidP="008D106B">
      <w:pPr>
        <w:shd w:val="clear" w:color="auto" w:fill="FFFFFF"/>
        <w:spacing w:before="100" w:beforeAutospacing="1" w:after="150" w:line="240" w:lineRule="auto"/>
        <w:jc w:val="both"/>
        <w:rPr>
          <w:rFonts w:ascii="Times New Roman" w:eastAsia="Times New Roman" w:hAnsi="Times New Roman" w:cs="Times New Roman"/>
          <w:color w:val="21252E"/>
          <w:sz w:val="24"/>
          <w:szCs w:val="24"/>
        </w:rPr>
      </w:pPr>
      <w:r w:rsidRPr="003325A3">
        <w:rPr>
          <w:rFonts w:ascii="Times New Roman" w:eastAsia="Times New Roman" w:hAnsi="Times New Roman" w:cs="Times New Roman"/>
          <w:color w:val="21252E"/>
          <w:sz w:val="24"/>
          <w:szCs w:val="24"/>
        </w:rPr>
        <w:t>Sincerely,</w:t>
      </w:r>
    </w:p>
    <w:p w14:paraId="16C2C98E" w14:textId="77777777" w:rsidR="008D106B" w:rsidRPr="008D106B" w:rsidRDefault="008D106B" w:rsidP="008D106B">
      <w:pPr>
        <w:shd w:val="clear" w:color="auto" w:fill="FFFFFF"/>
        <w:spacing w:before="100" w:beforeAutospacing="1" w:after="0" w:line="240" w:lineRule="auto"/>
        <w:jc w:val="both"/>
        <w:rPr>
          <w:rFonts w:ascii="Times New Roman" w:eastAsia="Times New Roman" w:hAnsi="Times New Roman" w:cs="Times New Roman"/>
          <w:color w:val="21252E"/>
          <w:sz w:val="24"/>
          <w:szCs w:val="24"/>
        </w:rPr>
      </w:pPr>
    </w:p>
    <w:p w14:paraId="252C60ED" w14:textId="388CCB18" w:rsidR="008D106B" w:rsidRPr="008D106B" w:rsidRDefault="008D106B" w:rsidP="008D106B">
      <w:pPr>
        <w:shd w:val="clear" w:color="auto" w:fill="FFFFFF"/>
        <w:spacing w:after="0" w:line="240" w:lineRule="auto"/>
        <w:jc w:val="both"/>
        <w:rPr>
          <w:rFonts w:ascii="Times New Roman" w:eastAsia="Times New Roman" w:hAnsi="Times New Roman" w:cs="Times New Roman"/>
          <w:b/>
          <w:bCs/>
          <w:color w:val="21252E"/>
          <w:sz w:val="24"/>
          <w:szCs w:val="24"/>
        </w:rPr>
      </w:pPr>
      <w:r w:rsidRPr="008D106B">
        <w:rPr>
          <w:rFonts w:ascii="Times New Roman" w:eastAsia="Times New Roman" w:hAnsi="Times New Roman" w:cs="Times New Roman"/>
          <w:b/>
          <w:bCs/>
          <w:color w:val="21252E"/>
          <w:sz w:val="24"/>
          <w:szCs w:val="24"/>
        </w:rPr>
        <w:t>George N. Dennis</w:t>
      </w:r>
    </w:p>
    <w:p w14:paraId="0C582426" w14:textId="77835667" w:rsidR="008D106B" w:rsidRPr="008D106B" w:rsidRDefault="008D106B" w:rsidP="008D106B">
      <w:pPr>
        <w:shd w:val="clear" w:color="auto" w:fill="FFFFFF"/>
        <w:spacing w:after="0" w:line="240" w:lineRule="auto"/>
        <w:jc w:val="both"/>
        <w:rPr>
          <w:rFonts w:ascii="Times New Roman" w:eastAsia="Times New Roman" w:hAnsi="Times New Roman" w:cs="Times New Roman"/>
          <w:b/>
          <w:bCs/>
          <w:color w:val="21252E"/>
          <w:sz w:val="24"/>
          <w:szCs w:val="24"/>
        </w:rPr>
      </w:pPr>
      <w:r w:rsidRPr="008D106B">
        <w:rPr>
          <w:rFonts w:ascii="Times New Roman" w:eastAsia="Times New Roman" w:hAnsi="Times New Roman" w:cs="Times New Roman"/>
          <w:b/>
          <w:bCs/>
          <w:color w:val="21252E"/>
          <w:sz w:val="24"/>
          <w:szCs w:val="24"/>
        </w:rPr>
        <w:t>Comptroller</w:t>
      </w:r>
    </w:p>
    <w:p w14:paraId="708DB3F1" w14:textId="77777777" w:rsidR="00A36AFB" w:rsidRPr="008D106B" w:rsidRDefault="00A36AFB" w:rsidP="008D106B">
      <w:pPr>
        <w:jc w:val="both"/>
        <w:rPr>
          <w:rFonts w:ascii="Times New Roman" w:hAnsi="Times New Roman" w:cs="Times New Roman"/>
        </w:rPr>
      </w:pPr>
    </w:p>
    <w:sectPr w:rsidR="00A36AFB" w:rsidRPr="008D10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C766A"/>
    <w:multiLevelType w:val="multilevel"/>
    <w:tmpl w:val="0192801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A3"/>
    <w:rsid w:val="003325A3"/>
    <w:rsid w:val="00572E92"/>
    <w:rsid w:val="005C00E7"/>
    <w:rsid w:val="008D106B"/>
    <w:rsid w:val="00A36AFB"/>
    <w:rsid w:val="00AE0F61"/>
    <w:rsid w:val="00EC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16A4E"/>
  <w15:chartTrackingRefBased/>
  <w15:docId w15:val="{334653E2-B39B-4A2F-ADBB-FC2809C6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F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35820">
      <w:bodyDiv w:val="1"/>
      <w:marLeft w:val="0"/>
      <w:marRight w:val="0"/>
      <w:marTop w:val="0"/>
      <w:marBottom w:val="0"/>
      <w:divBdr>
        <w:top w:val="none" w:sz="0" w:space="0" w:color="auto"/>
        <w:left w:val="none" w:sz="0" w:space="0" w:color="auto"/>
        <w:bottom w:val="none" w:sz="0" w:space="0" w:color="auto"/>
        <w:right w:val="none" w:sz="0" w:space="0" w:color="auto"/>
      </w:divBdr>
    </w:div>
    <w:div w:id="514342990">
      <w:bodyDiv w:val="1"/>
      <w:marLeft w:val="0"/>
      <w:marRight w:val="0"/>
      <w:marTop w:val="0"/>
      <w:marBottom w:val="0"/>
      <w:divBdr>
        <w:top w:val="none" w:sz="0" w:space="0" w:color="auto"/>
        <w:left w:val="none" w:sz="0" w:space="0" w:color="auto"/>
        <w:bottom w:val="none" w:sz="0" w:space="0" w:color="auto"/>
        <w:right w:val="none" w:sz="0" w:space="0" w:color="auto"/>
      </w:divBdr>
    </w:div>
    <w:div w:id="165094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Dennis</dc:creator>
  <cp:keywords/>
  <dc:description/>
  <cp:lastModifiedBy>George Dennis</cp:lastModifiedBy>
  <cp:revision>2</cp:revision>
  <dcterms:created xsi:type="dcterms:W3CDTF">2026-04-27T10:48:00Z</dcterms:created>
  <dcterms:modified xsi:type="dcterms:W3CDTF">2026-04-27T11:35:00Z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a00152f9-5b7f-4144-90db-c9281154339e</vt:lpwstr>
  </property>
</Properties>
</file>