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9D45B" w14:textId="77777777" w:rsidR="005D13A7" w:rsidRDefault="005D13A7" w:rsidP="005D13A7">
      <w:pPr>
        <w:tabs>
          <w:tab w:val="left" w:pos="2349"/>
        </w:tabs>
        <w:spacing w:line="240" w:lineRule="auto"/>
        <w:jc w:val="both"/>
        <w:rPr>
          <w:rFonts w:ascii="Times New Roman" w:hAnsi="Times New Roman" w:cs="Times New Roman"/>
          <w:sz w:val="24"/>
          <w:szCs w:val="24"/>
        </w:rPr>
      </w:pPr>
      <w:r>
        <w:rPr>
          <w:noProof/>
        </w:rPr>
        <mc:AlternateContent>
          <mc:Choice Requires="wpg">
            <w:drawing>
              <wp:anchor distT="0" distB="0" distL="114300" distR="114300" simplePos="0" relativeHeight="251659264" behindDoc="0" locked="0" layoutInCell="1" allowOverlap="1" wp14:anchorId="698ABC3C" wp14:editId="0A643B8B">
                <wp:simplePos x="0" y="0"/>
                <wp:positionH relativeFrom="margin">
                  <wp:align>left</wp:align>
                </wp:positionH>
                <wp:positionV relativeFrom="paragraph">
                  <wp:posOffset>-1</wp:posOffset>
                </wp:positionV>
                <wp:extent cx="6276340" cy="1010653"/>
                <wp:effectExtent l="0" t="0" r="0" b="0"/>
                <wp:wrapNone/>
                <wp:docPr id="1" name="Group 1"/>
                <wp:cNvGraphicFramePr/>
                <a:graphic xmlns:a="http://schemas.openxmlformats.org/drawingml/2006/main">
                  <a:graphicData uri="http://schemas.microsoft.com/office/word/2010/wordprocessingGroup">
                    <wpg:wgp>
                      <wpg:cNvGrpSpPr/>
                      <wpg:grpSpPr bwMode="auto">
                        <a:xfrm>
                          <a:off x="0" y="0"/>
                          <a:ext cx="6276340" cy="1010653"/>
                          <a:chOff x="0" y="0"/>
                          <a:chExt cx="10051" cy="1246"/>
                        </a:xfrm>
                      </wpg:grpSpPr>
                      <pic:pic xmlns:pic="http://schemas.openxmlformats.org/drawingml/2006/picture">
                        <pic:nvPicPr>
                          <pic:cNvPr id="2" name="Picture 2" descr="leiti2.jpg"/>
                          <pic:cNvPicPr>
                            <a:picLocks noChangeAspect="1" noChangeArrowheads="1"/>
                          </pic:cNvPicPr>
                        </pic:nvPicPr>
                        <pic:blipFill>
                          <a:blip r:embed="rId5">
                            <a:extLst>
                              <a:ext uri="{28A0092B-C50C-407E-A947-70E740481C1C}">
                                <a14:useLocalDpi xmlns:a14="http://schemas.microsoft.com/office/drawing/2010/main" val="0"/>
                              </a:ext>
                            </a:extLst>
                          </a:blip>
                          <a:srcRect t="6186" b="22681"/>
                          <a:stretch>
                            <a:fillRect/>
                          </a:stretch>
                        </pic:blipFill>
                        <pic:spPr bwMode="auto">
                          <a:xfrm>
                            <a:off x="45" y="16"/>
                            <a:ext cx="2985" cy="1035"/>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5"/>
                        <wps:cNvSpPr txBox="1">
                          <a:spLocks noChangeArrowheads="1"/>
                        </wps:cNvSpPr>
                        <wps:spPr bwMode="auto">
                          <a:xfrm>
                            <a:off x="0" y="1024"/>
                            <a:ext cx="9960"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EE140" w14:textId="77777777" w:rsidR="005D13A7" w:rsidRDefault="005D13A7" w:rsidP="005D13A7">
                              <w:pPr>
                                <w:rPr>
                                  <w:rFonts w:ascii="Arial" w:hAnsi="Arial" w:cs="Arial"/>
                                  <w:b/>
                                  <w:bCs/>
                                  <w:color w:val="7F7F7F"/>
                                  <w:sz w:val="20"/>
                                  <w:szCs w:val="20"/>
                                </w:rPr>
                              </w:pPr>
                              <w:r>
                                <w:rPr>
                                  <w:rFonts w:ascii="Arial" w:hAnsi="Arial" w:cs="Arial"/>
                                  <w:b/>
                                  <w:bCs/>
                                  <w:color w:val="7F7F7F"/>
                                  <w:sz w:val="20"/>
                                  <w:szCs w:val="20"/>
                                </w:rPr>
                                <w:br/>
                              </w:r>
                            </w:p>
                            <w:p w14:paraId="71840F71" w14:textId="77777777" w:rsidR="005D13A7" w:rsidRDefault="005D13A7" w:rsidP="005D13A7">
                              <w:pPr>
                                <w:rPr>
                                  <w:rFonts w:ascii="Arial" w:hAnsi="Arial" w:cs="Arial"/>
                                  <w:b/>
                                  <w:bCs/>
                                  <w:color w:val="7F7F7F"/>
                                  <w:sz w:val="20"/>
                                  <w:szCs w:val="20"/>
                                </w:rPr>
                              </w:pPr>
                            </w:p>
                            <w:p w14:paraId="72514EEB" w14:textId="77777777" w:rsidR="005D13A7" w:rsidRDefault="005D13A7" w:rsidP="005D13A7">
                              <w:pPr>
                                <w:jc w:val="right"/>
                                <w:rPr>
                                  <w:rFonts w:ascii="Arial" w:hAnsi="Arial" w:cs="Arial"/>
                                  <w:b/>
                                  <w:bCs/>
                                  <w:sz w:val="20"/>
                                  <w:szCs w:val="20"/>
                                </w:rPr>
                              </w:pPr>
                            </w:p>
                          </w:txbxContent>
                        </wps:txbx>
                        <wps:bodyPr rot="0" vert="horz" wrap="square" lIns="91440" tIns="45720" rIns="91440" bIns="45720" anchor="t" anchorCtr="0" upright="1">
                          <a:noAutofit/>
                        </wps:bodyPr>
                      </wps:wsp>
                      <wps:wsp>
                        <wps:cNvPr id="4" name="Text Box 6"/>
                        <wps:cNvSpPr txBox="1">
                          <a:spLocks noChangeArrowheads="1"/>
                        </wps:cNvSpPr>
                        <wps:spPr bwMode="auto">
                          <a:xfrm>
                            <a:off x="3012" y="0"/>
                            <a:ext cx="7039" cy="1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FD711" w14:textId="77777777" w:rsidR="005D13A7" w:rsidRDefault="005D13A7" w:rsidP="005D13A7">
                              <w:pPr>
                                <w:jc w:val="center"/>
                                <w:rPr>
                                  <w:rFonts w:ascii="Arial" w:hAnsi="Arial" w:cs="Arial"/>
                                  <w:b/>
                                  <w:bCs/>
                                  <w:color w:val="595959"/>
                                  <w:sz w:val="24"/>
                                </w:rPr>
                              </w:pPr>
                              <w:r>
                                <w:rPr>
                                  <w:rFonts w:ascii="Arial" w:hAnsi="Arial" w:cs="Arial"/>
                                  <w:b/>
                                  <w:bCs/>
                                  <w:color w:val="595959"/>
                                  <w:sz w:val="44"/>
                                </w:rPr>
                                <w:t>Liberia Extractive Industries</w:t>
                              </w:r>
                              <w:r>
                                <w:rPr>
                                  <w:rFonts w:ascii="Arial" w:hAnsi="Arial" w:cs="Arial"/>
                                  <w:b/>
                                  <w:bCs/>
                                  <w:color w:val="595959"/>
                                  <w:sz w:val="44"/>
                                </w:rPr>
                                <w:br/>
                              </w:r>
                              <w:r>
                                <w:rPr>
                                  <w:rFonts w:ascii="Arial" w:hAnsi="Arial" w:cs="Arial"/>
                                  <w:b/>
                                  <w:bCs/>
                                  <w:color w:val="595959"/>
                                  <w:sz w:val="24"/>
                                </w:rPr>
                                <w:t>Transparency Initiative</w:t>
                              </w:r>
                            </w:p>
                            <w:p w14:paraId="497A6451" w14:textId="77777777" w:rsidR="005D13A7" w:rsidRDefault="005D13A7" w:rsidP="005D13A7">
                              <w:pPr>
                                <w:jc w:val="center"/>
                                <w:rPr>
                                  <w:rFonts w:ascii="Arial" w:hAnsi="Arial" w:cs="Arial"/>
                                  <w:b/>
                                  <w:bCs/>
                                  <w:color w:val="595959"/>
                                  <w:sz w:val="14"/>
                                </w:rPr>
                              </w:pPr>
                              <w:r>
                                <w:rPr>
                                  <w:rFonts w:ascii="Arial" w:hAnsi="Arial" w:cs="Arial"/>
                                  <w:b/>
                                  <w:bCs/>
                                  <w:color w:val="595959"/>
                                  <w:sz w:val="14"/>
                                </w:rPr>
                                <w:t>Old Budget Burea, Behind The Executive Mansion</w:t>
                              </w:r>
                            </w:p>
                            <w:p w14:paraId="776759A7" w14:textId="77777777" w:rsidR="005D13A7" w:rsidRDefault="005D13A7" w:rsidP="005D13A7">
                              <w:pPr>
                                <w:jc w:val="center"/>
                                <w:rPr>
                                  <w:rFonts w:ascii="Arial" w:hAnsi="Arial" w:cs="Arial"/>
                                  <w:b/>
                                  <w:bCs/>
                                  <w:color w:val="595959"/>
                                  <w:sz w:val="14"/>
                                </w:rPr>
                              </w:pPr>
                              <w:r>
                                <w:rPr>
                                  <w:rFonts w:ascii="Arial" w:hAnsi="Arial" w:cs="Arial"/>
                                  <w:b/>
                                  <w:bCs/>
                                  <w:color w:val="595959"/>
                                  <w:sz w:val="14"/>
                                </w:rPr>
                                <w:t>Monrovia, Liberia</w:t>
                              </w:r>
                            </w:p>
                            <w:p w14:paraId="52E760E4" w14:textId="77777777" w:rsidR="005D13A7" w:rsidRDefault="005D13A7" w:rsidP="005D13A7">
                              <w:pPr>
                                <w:jc w:val="center"/>
                                <w:rPr>
                                  <w:rFonts w:ascii="Arial" w:hAnsi="Arial" w:cs="Arial"/>
                                  <w:b/>
                                  <w:bCs/>
                                  <w:color w:val="595959"/>
                                  <w:sz w:val="1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0F630E" id="Group 1" o:spid="_x0000_s1026" style="position:absolute;left:0;text-align:left;margin-left:0;margin-top:0;width:494.2pt;height:79.6pt;z-index:251659264;mso-position-horizontal:left;mso-position-horizontal-relative:margin" coordsize="10051,1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eiti2.jpg" style="position:absolute;left:45;top:16;width:2985;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TWz7AAAAA2gAAAA8AAABkcnMvZG93bnJldi54bWxEj0GLwjAUhO8L/ofwBG9ramUXqUYRQVg8&#10;aVfw+khe2mLzUppYu//eLCzscZiZb5jNbnStGKgPjWcFi3kGglh703Cl4Pp9fF+BCBHZYOuZFPxQ&#10;gN128rbBwvgnX2goYyUShEOBCuoYu0LKoGtyGOa+I06e9b3DmGRfSdPjM8FdK/Ms+5QOG04LNXZ0&#10;qEnfy4dTYB+3D6NteTG5zk82O9vzMgxKzabjfg0i0hj/w3/tL6Mgh98r6QbI7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5NbPsAAAADaAAAADwAAAAAAAAAAAAAAAACfAgAA&#10;ZHJzL2Rvd25yZXYueG1sUEsFBgAAAAAEAAQA9wAAAIwDAAAAAA==&#10;">
                  <v:imagedata r:id="rId6" o:title="leiti2" croptop="4054f" cropbottom="14864f"/>
                </v:shape>
                <v:shapetype id="_x0000_t202" coordsize="21600,21600" o:spt="202" path="m,l,21600r21600,l21600,xe">
                  <v:stroke joinstyle="miter"/>
                  <v:path gradientshapeok="t" o:connecttype="rect"/>
                </v:shapetype>
                <v:shape id="Text Box 5" o:spid="_x0000_s1028" type="#_x0000_t202" style="position:absolute;top:1024;width:9960;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5D13A7" w:rsidRDefault="005D13A7" w:rsidP="005D13A7">
                        <w:pPr>
                          <w:rPr>
                            <w:rFonts w:ascii="Arial" w:hAnsi="Arial" w:cs="Arial"/>
                            <w:b/>
                            <w:bCs/>
                            <w:color w:val="7F7F7F"/>
                            <w:sz w:val="20"/>
                            <w:szCs w:val="20"/>
                          </w:rPr>
                        </w:pPr>
                        <w:r>
                          <w:rPr>
                            <w:rFonts w:ascii="Arial" w:hAnsi="Arial" w:cs="Arial"/>
                            <w:b/>
                            <w:bCs/>
                            <w:color w:val="7F7F7F"/>
                            <w:sz w:val="20"/>
                            <w:szCs w:val="20"/>
                          </w:rPr>
                          <w:br/>
                        </w:r>
                      </w:p>
                      <w:p w:rsidR="005D13A7" w:rsidRDefault="005D13A7" w:rsidP="005D13A7">
                        <w:pPr>
                          <w:rPr>
                            <w:rFonts w:ascii="Arial" w:hAnsi="Arial" w:cs="Arial"/>
                            <w:b/>
                            <w:bCs/>
                            <w:color w:val="7F7F7F"/>
                            <w:sz w:val="20"/>
                            <w:szCs w:val="20"/>
                          </w:rPr>
                        </w:pPr>
                      </w:p>
                      <w:p w:rsidR="005D13A7" w:rsidRDefault="005D13A7" w:rsidP="005D13A7">
                        <w:pPr>
                          <w:jc w:val="right"/>
                          <w:rPr>
                            <w:rFonts w:ascii="Arial" w:hAnsi="Arial" w:cs="Arial"/>
                            <w:b/>
                            <w:bCs/>
                            <w:sz w:val="20"/>
                            <w:szCs w:val="20"/>
                          </w:rPr>
                        </w:pPr>
                      </w:p>
                    </w:txbxContent>
                  </v:textbox>
                </v:shape>
                <v:shape id="Text Box 6" o:spid="_x0000_s1029" type="#_x0000_t202" style="position:absolute;left:3012;width:7039;height:1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5D13A7" w:rsidRDefault="005D13A7" w:rsidP="005D13A7">
                        <w:pPr>
                          <w:jc w:val="center"/>
                          <w:rPr>
                            <w:rFonts w:ascii="Arial" w:hAnsi="Arial" w:cs="Arial"/>
                            <w:b/>
                            <w:bCs/>
                            <w:color w:val="595959"/>
                            <w:sz w:val="24"/>
                          </w:rPr>
                        </w:pPr>
                        <w:r>
                          <w:rPr>
                            <w:rFonts w:ascii="Arial" w:hAnsi="Arial" w:cs="Arial"/>
                            <w:b/>
                            <w:bCs/>
                            <w:color w:val="595959"/>
                            <w:sz w:val="44"/>
                          </w:rPr>
                          <w:t>Liberia Extractive Industries</w:t>
                        </w:r>
                        <w:r>
                          <w:rPr>
                            <w:rFonts w:ascii="Arial" w:hAnsi="Arial" w:cs="Arial"/>
                            <w:b/>
                            <w:bCs/>
                            <w:color w:val="595959"/>
                            <w:sz w:val="44"/>
                          </w:rPr>
                          <w:br/>
                        </w:r>
                        <w:r>
                          <w:rPr>
                            <w:rFonts w:ascii="Arial" w:hAnsi="Arial" w:cs="Arial"/>
                            <w:b/>
                            <w:bCs/>
                            <w:color w:val="595959"/>
                            <w:sz w:val="24"/>
                          </w:rPr>
                          <w:t>Transparency Initiative</w:t>
                        </w:r>
                      </w:p>
                      <w:p w:rsidR="005D13A7" w:rsidRDefault="005D13A7" w:rsidP="005D13A7">
                        <w:pPr>
                          <w:jc w:val="center"/>
                          <w:rPr>
                            <w:rFonts w:ascii="Arial" w:hAnsi="Arial" w:cs="Arial"/>
                            <w:b/>
                            <w:bCs/>
                            <w:color w:val="595959"/>
                            <w:sz w:val="14"/>
                          </w:rPr>
                        </w:pPr>
                        <w:r>
                          <w:rPr>
                            <w:rFonts w:ascii="Arial" w:hAnsi="Arial" w:cs="Arial"/>
                            <w:b/>
                            <w:bCs/>
                            <w:color w:val="595959"/>
                            <w:sz w:val="14"/>
                          </w:rPr>
                          <w:t xml:space="preserve">Old Budget </w:t>
                        </w:r>
                        <w:proofErr w:type="spellStart"/>
                        <w:r>
                          <w:rPr>
                            <w:rFonts w:ascii="Arial" w:hAnsi="Arial" w:cs="Arial"/>
                            <w:b/>
                            <w:bCs/>
                            <w:color w:val="595959"/>
                            <w:sz w:val="14"/>
                          </w:rPr>
                          <w:t>Burea</w:t>
                        </w:r>
                        <w:proofErr w:type="spellEnd"/>
                        <w:r>
                          <w:rPr>
                            <w:rFonts w:ascii="Arial" w:hAnsi="Arial" w:cs="Arial"/>
                            <w:b/>
                            <w:bCs/>
                            <w:color w:val="595959"/>
                            <w:sz w:val="14"/>
                          </w:rPr>
                          <w:t xml:space="preserve">, Behind </w:t>
                        </w:r>
                        <w:proofErr w:type="gramStart"/>
                        <w:r>
                          <w:rPr>
                            <w:rFonts w:ascii="Arial" w:hAnsi="Arial" w:cs="Arial"/>
                            <w:b/>
                            <w:bCs/>
                            <w:color w:val="595959"/>
                            <w:sz w:val="14"/>
                          </w:rPr>
                          <w:t>The</w:t>
                        </w:r>
                        <w:proofErr w:type="gramEnd"/>
                        <w:r>
                          <w:rPr>
                            <w:rFonts w:ascii="Arial" w:hAnsi="Arial" w:cs="Arial"/>
                            <w:b/>
                            <w:bCs/>
                            <w:color w:val="595959"/>
                            <w:sz w:val="14"/>
                          </w:rPr>
                          <w:t xml:space="preserve"> Executive Mansion</w:t>
                        </w:r>
                      </w:p>
                      <w:p w:rsidR="005D13A7" w:rsidRDefault="005D13A7" w:rsidP="005D13A7">
                        <w:pPr>
                          <w:jc w:val="center"/>
                          <w:rPr>
                            <w:rFonts w:ascii="Arial" w:hAnsi="Arial" w:cs="Arial"/>
                            <w:b/>
                            <w:bCs/>
                            <w:color w:val="595959"/>
                            <w:sz w:val="14"/>
                          </w:rPr>
                        </w:pPr>
                        <w:r>
                          <w:rPr>
                            <w:rFonts w:ascii="Arial" w:hAnsi="Arial" w:cs="Arial"/>
                            <w:b/>
                            <w:bCs/>
                            <w:color w:val="595959"/>
                            <w:sz w:val="14"/>
                          </w:rPr>
                          <w:t>Monrovia, Liberia</w:t>
                        </w:r>
                      </w:p>
                      <w:p w:rsidR="005D13A7" w:rsidRDefault="005D13A7" w:rsidP="005D13A7">
                        <w:pPr>
                          <w:jc w:val="center"/>
                          <w:rPr>
                            <w:rFonts w:ascii="Arial" w:hAnsi="Arial" w:cs="Arial"/>
                            <w:b/>
                            <w:bCs/>
                            <w:color w:val="595959"/>
                            <w:sz w:val="14"/>
                          </w:rPr>
                        </w:pPr>
                      </w:p>
                    </w:txbxContent>
                  </v:textbox>
                </v:shape>
                <w10:wrap anchorx="margin"/>
              </v:group>
            </w:pict>
          </mc:Fallback>
        </mc:AlternateContent>
      </w:r>
    </w:p>
    <w:p w14:paraId="4704537E" w14:textId="77777777" w:rsidR="005D13A7" w:rsidRDefault="005D13A7" w:rsidP="005D13A7">
      <w:pPr>
        <w:jc w:val="both"/>
        <w:rPr>
          <w:rFonts w:ascii="Times New Roman" w:hAnsi="Times New Roman" w:cs="Times New Roman"/>
          <w:b/>
          <w:sz w:val="24"/>
          <w:szCs w:val="24"/>
        </w:rPr>
      </w:pPr>
    </w:p>
    <w:p w14:paraId="0C03D79A" w14:textId="77777777" w:rsidR="005D13A7" w:rsidRDefault="005D13A7" w:rsidP="005D13A7">
      <w:pPr>
        <w:jc w:val="both"/>
        <w:rPr>
          <w:rFonts w:ascii="Times New Roman" w:hAnsi="Times New Roman" w:cs="Times New Roman"/>
          <w:b/>
          <w:sz w:val="56"/>
          <w:szCs w:val="24"/>
          <w:u w:val="single"/>
        </w:rPr>
      </w:pPr>
    </w:p>
    <w:p w14:paraId="0A72E5B9" w14:textId="77777777" w:rsidR="005D13A7" w:rsidRPr="00B618E2" w:rsidRDefault="005D13A7" w:rsidP="005D13A7">
      <w:pPr>
        <w:jc w:val="center"/>
        <w:rPr>
          <w:rFonts w:ascii="Times New Roman" w:hAnsi="Times New Roman" w:cs="Times New Roman"/>
          <w:b/>
          <w:sz w:val="56"/>
          <w:szCs w:val="24"/>
          <w:u w:val="single"/>
        </w:rPr>
      </w:pPr>
      <w:r>
        <w:rPr>
          <w:rFonts w:ascii="Times New Roman" w:hAnsi="Times New Roman" w:cs="Times New Roman"/>
          <w:b/>
          <w:sz w:val="56"/>
          <w:szCs w:val="24"/>
          <w:u w:val="single"/>
        </w:rPr>
        <w:t>INTER- OFFICE MEMO</w:t>
      </w:r>
    </w:p>
    <w:p w14:paraId="74E39537" w14:textId="77777777" w:rsidR="00640D48" w:rsidRPr="00F4780C" w:rsidRDefault="00640D48" w:rsidP="00173ACE">
      <w:pPr>
        <w:rPr>
          <w:rFonts w:ascii="Times New Roman" w:hAnsi="Times New Roman" w:cs="Times New Roman"/>
        </w:rPr>
      </w:pPr>
    </w:p>
    <w:p w14:paraId="59E042DC"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b/>
          <w:bCs/>
          <w:sz w:val="24"/>
          <w:szCs w:val="24"/>
        </w:rPr>
        <w:t>To:</w:t>
      </w:r>
      <w:r w:rsidRPr="00BE2689">
        <w:rPr>
          <w:rFonts w:ascii="Times New Roman" w:eastAsia="Times New Roman" w:hAnsi="Times New Roman" w:cs="Times New Roman"/>
          <w:sz w:val="24"/>
          <w:szCs w:val="24"/>
        </w:rPr>
        <w:t xml:space="preserve"> Mr. Jeffrey N. Yates</w:t>
      </w:r>
      <w:r w:rsidRPr="00BE2689">
        <w:rPr>
          <w:rFonts w:ascii="Times New Roman" w:eastAsia="Times New Roman" w:hAnsi="Times New Roman" w:cs="Times New Roman"/>
          <w:sz w:val="24"/>
          <w:szCs w:val="24"/>
        </w:rPr>
        <w:br/>
        <w:t>Head of Secretariat (HOS)</w:t>
      </w:r>
    </w:p>
    <w:p w14:paraId="0B71D0B6"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b/>
          <w:bCs/>
          <w:sz w:val="24"/>
          <w:szCs w:val="24"/>
        </w:rPr>
        <w:t>From:</w:t>
      </w:r>
      <w:r w:rsidRPr="00BE2689">
        <w:rPr>
          <w:rFonts w:ascii="Times New Roman" w:eastAsia="Times New Roman" w:hAnsi="Times New Roman" w:cs="Times New Roman"/>
          <w:sz w:val="24"/>
          <w:szCs w:val="24"/>
        </w:rPr>
        <w:t xml:space="preserve"> Zaza Y. Quaqua</w:t>
      </w:r>
      <w:r w:rsidRPr="00BE2689">
        <w:rPr>
          <w:rFonts w:ascii="Times New Roman" w:eastAsia="Times New Roman" w:hAnsi="Times New Roman" w:cs="Times New Roman"/>
          <w:sz w:val="24"/>
          <w:szCs w:val="24"/>
        </w:rPr>
        <w:br/>
        <w:t>Deputy Head of Secretariat</w:t>
      </w:r>
    </w:p>
    <w:p w14:paraId="286080FA"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b/>
          <w:bCs/>
          <w:sz w:val="24"/>
          <w:szCs w:val="24"/>
        </w:rPr>
        <w:t>Subject:</w:t>
      </w:r>
      <w:r w:rsidRPr="00BE2689">
        <w:rPr>
          <w:rFonts w:ascii="Times New Roman" w:eastAsia="Times New Roman" w:hAnsi="Times New Roman" w:cs="Times New Roman"/>
          <w:sz w:val="24"/>
          <w:szCs w:val="24"/>
        </w:rPr>
        <w:t xml:space="preserve"> Capacity Building Report</w:t>
      </w:r>
      <w:r>
        <w:rPr>
          <w:rFonts w:ascii="Times New Roman" w:eastAsia="Times New Roman" w:hAnsi="Times New Roman" w:cs="Times New Roman"/>
          <w:sz w:val="24"/>
          <w:szCs w:val="24"/>
        </w:rPr>
        <w:t xml:space="preserve"> Training</w:t>
      </w:r>
      <w:r w:rsidRPr="00BE2689">
        <w:rPr>
          <w:rFonts w:ascii="Times New Roman" w:eastAsia="Times New Roman" w:hAnsi="Times New Roman" w:cs="Times New Roman"/>
          <w:sz w:val="24"/>
          <w:szCs w:val="24"/>
        </w:rPr>
        <w:t xml:space="preserve"> – Integrated Natural Resource Management (INRM)</w:t>
      </w:r>
    </w:p>
    <w:p w14:paraId="1940CCC4"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b/>
          <w:bCs/>
          <w:sz w:val="24"/>
          <w:szCs w:val="24"/>
        </w:rPr>
        <w:t>Date:</w:t>
      </w:r>
      <w:r w:rsidRPr="00BE2689">
        <w:rPr>
          <w:rFonts w:ascii="Times New Roman" w:eastAsia="Times New Roman" w:hAnsi="Times New Roman" w:cs="Times New Roman"/>
          <w:sz w:val="24"/>
          <w:szCs w:val="24"/>
        </w:rPr>
        <w:t xml:space="preserve"> February 13, 2026</w:t>
      </w:r>
    </w:p>
    <w:p w14:paraId="65FC3BCA" w14:textId="77777777" w:rsidR="00BE2689" w:rsidRPr="00BE2689" w:rsidRDefault="00795CC0" w:rsidP="00BE26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4CECA2">
          <v:rect id="_x0000_i1025" style="width:0;height:1.5pt" o:hralign="center" o:hrstd="t" o:hr="t" fillcolor="#a0a0a0" stroked="f"/>
        </w:pict>
      </w:r>
    </w:p>
    <w:p w14:paraId="188EA441" w14:textId="77777777" w:rsidR="00BE2689" w:rsidRPr="00BE2689" w:rsidRDefault="00BE2689" w:rsidP="00BE2689">
      <w:pPr>
        <w:spacing w:before="100" w:beforeAutospacing="1" w:after="100" w:afterAutospacing="1" w:line="240" w:lineRule="auto"/>
        <w:outlineLvl w:val="2"/>
        <w:rPr>
          <w:rFonts w:ascii="Times New Roman" w:eastAsia="Times New Roman" w:hAnsi="Times New Roman" w:cs="Times New Roman"/>
          <w:b/>
          <w:bCs/>
          <w:sz w:val="27"/>
          <w:szCs w:val="27"/>
        </w:rPr>
      </w:pPr>
      <w:r w:rsidRPr="00BE2689">
        <w:rPr>
          <w:rFonts w:ascii="Times New Roman" w:eastAsia="Times New Roman" w:hAnsi="Times New Roman" w:cs="Times New Roman"/>
          <w:b/>
          <w:bCs/>
          <w:sz w:val="27"/>
          <w:szCs w:val="27"/>
        </w:rPr>
        <w:t>Introduction</w:t>
      </w:r>
    </w:p>
    <w:p w14:paraId="33400C5C"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This</w:t>
      </w:r>
      <w:r w:rsidR="001D1777">
        <w:rPr>
          <w:rFonts w:ascii="Times New Roman" w:eastAsia="Times New Roman" w:hAnsi="Times New Roman" w:cs="Times New Roman"/>
          <w:sz w:val="24"/>
          <w:szCs w:val="24"/>
        </w:rPr>
        <w:t xml:space="preserve"> report presents a </w:t>
      </w:r>
      <w:r w:rsidRPr="00BE2689">
        <w:rPr>
          <w:rFonts w:ascii="Times New Roman" w:eastAsia="Times New Roman" w:hAnsi="Times New Roman" w:cs="Times New Roman"/>
          <w:sz w:val="24"/>
          <w:szCs w:val="24"/>
        </w:rPr>
        <w:t xml:space="preserve">summary of my participation in the Integrated Natural Resource Management (INRM) Training Program held from February 2–4, 2026, in Nairobi, Kenya, and </w:t>
      </w:r>
      <w:r w:rsidR="001D1777">
        <w:rPr>
          <w:rFonts w:ascii="Times New Roman" w:eastAsia="Times New Roman" w:hAnsi="Times New Roman" w:cs="Times New Roman"/>
          <w:sz w:val="24"/>
          <w:szCs w:val="24"/>
        </w:rPr>
        <w:t xml:space="preserve">it was </w:t>
      </w:r>
      <w:r w:rsidRPr="00BE2689">
        <w:rPr>
          <w:rFonts w:ascii="Times New Roman" w:eastAsia="Times New Roman" w:hAnsi="Times New Roman" w:cs="Times New Roman"/>
          <w:sz w:val="24"/>
          <w:szCs w:val="24"/>
        </w:rPr>
        <w:t>organized by Enriches Consult Limited.</w:t>
      </w:r>
    </w:p>
    <w:p w14:paraId="3B26E87C"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The training was designed to strengthen my knowledge, technical skills, and leadership competencies in support of my role at the Liberia Extractive Industries Transparency Initiative (LEITI) Secretariat. It broadened my understanding of integrated natural resource governance in Liberia, with particular emphasis on the implementation of the Extractive Industries Transparency Initiative (EITI) 2023 Standard, currently adopted by all EITI member countries.</w:t>
      </w:r>
    </w:p>
    <w:p w14:paraId="5EB1A653" w14:textId="7D09E912"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The program provided valuable insights into global best practices, governance frameworks, and participatory approaches that promote transparency, accountability, and sustainability in the extractive sector. It also introduced practical tools</w:t>
      </w:r>
      <w:r w:rsidR="007865C6">
        <w:rPr>
          <w:rFonts w:ascii="Times New Roman" w:eastAsia="Times New Roman" w:hAnsi="Times New Roman" w:cs="Times New Roman"/>
          <w:sz w:val="24"/>
          <w:szCs w:val="24"/>
        </w:rPr>
        <w:t xml:space="preserve">, </w:t>
      </w:r>
      <w:r w:rsidR="00795CC0">
        <w:rPr>
          <w:rFonts w:ascii="Times New Roman" w:eastAsia="Times New Roman" w:hAnsi="Times New Roman" w:cs="Times New Roman"/>
          <w:sz w:val="24"/>
          <w:szCs w:val="24"/>
        </w:rPr>
        <w:t>video components</w:t>
      </w:r>
      <w:r w:rsidR="001D1777">
        <w:rPr>
          <w:rFonts w:ascii="Times New Roman" w:eastAsia="Times New Roman" w:hAnsi="Times New Roman" w:cs="Times New Roman"/>
          <w:sz w:val="24"/>
          <w:szCs w:val="24"/>
        </w:rPr>
        <w:t>,</w:t>
      </w:r>
      <w:r w:rsidR="007865C6">
        <w:rPr>
          <w:rFonts w:ascii="Times New Roman" w:eastAsia="Times New Roman" w:hAnsi="Times New Roman" w:cs="Times New Roman"/>
          <w:sz w:val="24"/>
          <w:szCs w:val="24"/>
        </w:rPr>
        <w:t xml:space="preserve"> </w:t>
      </w:r>
      <w:r w:rsidRPr="00BE2689">
        <w:rPr>
          <w:rFonts w:ascii="Times New Roman" w:eastAsia="Times New Roman" w:hAnsi="Times New Roman" w:cs="Times New Roman"/>
          <w:sz w:val="24"/>
          <w:szCs w:val="24"/>
        </w:rPr>
        <w:t>and strategies that can strengthen Liberia’s compliance with the 2023 EITI Standard and reinforce national commitments to sustainable resource governance.</w:t>
      </w:r>
      <w:r w:rsidR="007865C6">
        <w:rPr>
          <w:rFonts w:ascii="Times New Roman" w:eastAsia="Times New Roman" w:hAnsi="Times New Roman" w:cs="Times New Roman"/>
          <w:sz w:val="24"/>
          <w:szCs w:val="24"/>
        </w:rPr>
        <w:t xml:space="preserve">  </w:t>
      </w:r>
    </w:p>
    <w:p w14:paraId="6046B0B7" w14:textId="77777777" w:rsidR="00BE2689" w:rsidRPr="00BE2689" w:rsidRDefault="00795CC0" w:rsidP="00BE26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1ED1FA">
          <v:rect id="_x0000_i1026" style="width:0;height:1.5pt" o:hralign="center" o:hrstd="t" o:hr="t" fillcolor="#a0a0a0" stroked="f"/>
        </w:pict>
      </w:r>
    </w:p>
    <w:p w14:paraId="12F65245" w14:textId="77777777" w:rsidR="00BE2689" w:rsidRDefault="00BE2689" w:rsidP="00BE2689">
      <w:pPr>
        <w:spacing w:before="100" w:beforeAutospacing="1" w:after="100" w:afterAutospacing="1" w:line="240" w:lineRule="auto"/>
        <w:outlineLvl w:val="2"/>
        <w:rPr>
          <w:rFonts w:ascii="Times New Roman" w:eastAsia="Times New Roman" w:hAnsi="Times New Roman" w:cs="Times New Roman"/>
          <w:b/>
          <w:bCs/>
          <w:sz w:val="27"/>
          <w:szCs w:val="27"/>
        </w:rPr>
      </w:pPr>
    </w:p>
    <w:p w14:paraId="0EBEE93A" w14:textId="77777777" w:rsidR="00BE2689" w:rsidRPr="00BE2689" w:rsidRDefault="00BE2689" w:rsidP="00BE2689">
      <w:pPr>
        <w:spacing w:before="100" w:beforeAutospacing="1" w:after="100" w:afterAutospacing="1" w:line="240" w:lineRule="auto"/>
        <w:outlineLvl w:val="2"/>
        <w:rPr>
          <w:rFonts w:ascii="Times New Roman" w:eastAsia="Times New Roman" w:hAnsi="Times New Roman" w:cs="Times New Roman"/>
          <w:b/>
          <w:bCs/>
          <w:sz w:val="27"/>
          <w:szCs w:val="27"/>
        </w:rPr>
      </w:pPr>
      <w:r w:rsidRPr="00BE2689">
        <w:rPr>
          <w:rFonts w:ascii="Times New Roman" w:eastAsia="Times New Roman" w:hAnsi="Times New Roman" w:cs="Times New Roman"/>
          <w:b/>
          <w:bCs/>
          <w:sz w:val="27"/>
          <w:szCs w:val="27"/>
        </w:rPr>
        <w:lastRenderedPageBreak/>
        <w:t>Objectives of the Training</w:t>
      </w:r>
    </w:p>
    <w:p w14:paraId="4D060679"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The primary objective of the training was to build my capacity as Deputy Head of Secretariat by equipping me with leadership, technical, and organizational competencies necessary to advance transparent, inclusive, and sustainable natural resource management within the framework of EITI implementation.</w:t>
      </w:r>
    </w:p>
    <w:p w14:paraId="7B3336D5"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The core objectives included:</w:t>
      </w:r>
    </w:p>
    <w:p w14:paraId="76CB7247" w14:textId="77777777" w:rsidR="00BE2689" w:rsidRPr="00BE2689" w:rsidRDefault="00BE2689" w:rsidP="00BE26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865C6">
        <w:rPr>
          <w:rFonts w:ascii="Times New Roman" w:eastAsia="Times New Roman" w:hAnsi="Times New Roman" w:cs="Times New Roman"/>
          <w:bCs/>
          <w:sz w:val="24"/>
          <w:szCs w:val="24"/>
        </w:rPr>
        <w:t>Enhancing leadership and governance capacity</w:t>
      </w:r>
      <w:r w:rsidRPr="00BE2689">
        <w:rPr>
          <w:rFonts w:ascii="Times New Roman" w:eastAsia="Times New Roman" w:hAnsi="Times New Roman" w:cs="Times New Roman"/>
          <w:sz w:val="24"/>
          <w:szCs w:val="24"/>
        </w:rPr>
        <w:t xml:space="preserve"> through tools for policy design, compliance oversight, and institutional accountability.</w:t>
      </w:r>
    </w:p>
    <w:p w14:paraId="75EBF305" w14:textId="77777777" w:rsidR="00BE2689" w:rsidRPr="00BE2689" w:rsidRDefault="00BE2689" w:rsidP="00BE26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865C6">
        <w:rPr>
          <w:rFonts w:ascii="Times New Roman" w:eastAsia="Times New Roman" w:hAnsi="Times New Roman" w:cs="Times New Roman"/>
          <w:bCs/>
          <w:sz w:val="24"/>
          <w:szCs w:val="24"/>
        </w:rPr>
        <w:t>Strengthening strategic planning and decision-making skills</w:t>
      </w:r>
      <w:r w:rsidRPr="00BE2689">
        <w:rPr>
          <w:rFonts w:ascii="Times New Roman" w:eastAsia="Times New Roman" w:hAnsi="Times New Roman" w:cs="Times New Roman"/>
          <w:sz w:val="24"/>
          <w:szCs w:val="24"/>
        </w:rPr>
        <w:t xml:space="preserve"> to analyze environmental, social, and economic trade-offs and promote balanced outcomes.</w:t>
      </w:r>
    </w:p>
    <w:p w14:paraId="77D6EFF0" w14:textId="77777777" w:rsidR="00BE2689" w:rsidRPr="00BE2689" w:rsidRDefault="00BE2689" w:rsidP="00BE26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865C6">
        <w:rPr>
          <w:rFonts w:ascii="Times New Roman" w:eastAsia="Times New Roman" w:hAnsi="Times New Roman" w:cs="Times New Roman"/>
          <w:bCs/>
          <w:sz w:val="24"/>
          <w:szCs w:val="24"/>
        </w:rPr>
        <w:t>Improving stakeholder engagement and consensus-building mechanisms</w:t>
      </w:r>
      <w:r w:rsidRPr="00BE2689">
        <w:rPr>
          <w:rFonts w:ascii="Times New Roman" w:eastAsia="Times New Roman" w:hAnsi="Times New Roman" w:cs="Times New Roman"/>
          <w:sz w:val="24"/>
          <w:szCs w:val="24"/>
        </w:rPr>
        <w:t xml:space="preserve"> to foster collaboration among government, private sector</w:t>
      </w:r>
      <w:r w:rsidR="001D1777">
        <w:rPr>
          <w:rFonts w:ascii="Times New Roman" w:eastAsia="Times New Roman" w:hAnsi="Times New Roman" w:cs="Times New Roman"/>
          <w:sz w:val="24"/>
          <w:szCs w:val="24"/>
        </w:rPr>
        <w:t>, civil society organizations</w:t>
      </w:r>
      <w:r w:rsidRPr="00BE2689">
        <w:rPr>
          <w:rFonts w:ascii="Times New Roman" w:eastAsia="Times New Roman" w:hAnsi="Times New Roman" w:cs="Times New Roman"/>
          <w:sz w:val="24"/>
          <w:szCs w:val="24"/>
        </w:rPr>
        <w:t>, and communities.</w:t>
      </w:r>
    </w:p>
    <w:p w14:paraId="0BBFC466" w14:textId="77777777" w:rsidR="00BE2689" w:rsidRPr="00BE2689" w:rsidRDefault="00BE2689" w:rsidP="00BE26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865C6">
        <w:rPr>
          <w:rFonts w:ascii="Times New Roman" w:eastAsia="Times New Roman" w:hAnsi="Times New Roman" w:cs="Times New Roman"/>
          <w:bCs/>
          <w:sz w:val="24"/>
          <w:szCs w:val="24"/>
        </w:rPr>
        <w:t>Developing institutional resilience</w:t>
      </w:r>
      <w:r w:rsidRPr="00BE2689">
        <w:rPr>
          <w:rFonts w:ascii="Times New Roman" w:eastAsia="Times New Roman" w:hAnsi="Times New Roman" w:cs="Times New Roman"/>
          <w:sz w:val="24"/>
          <w:szCs w:val="24"/>
        </w:rPr>
        <w:t xml:space="preserve"> by establishing adaptive systems and processes capable of responding to climate change, resource constraints, and governance challenges.</w:t>
      </w:r>
    </w:p>
    <w:p w14:paraId="56DE3A6B" w14:textId="77777777" w:rsidR="00BE2689" w:rsidRPr="00BE2689" w:rsidRDefault="00BE2689" w:rsidP="00BE26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865C6">
        <w:rPr>
          <w:rFonts w:ascii="Times New Roman" w:eastAsia="Times New Roman" w:hAnsi="Times New Roman" w:cs="Times New Roman"/>
          <w:bCs/>
          <w:sz w:val="24"/>
          <w:szCs w:val="24"/>
        </w:rPr>
        <w:t>Promoting alignment with sustainable development frameworks</w:t>
      </w:r>
      <w:r w:rsidRPr="00BE2689">
        <w:rPr>
          <w:rFonts w:ascii="Times New Roman" w:eastAsia="Times New Roman" w:hAnsi="Times New Roman" w:cs="Times New Roman"/>
          <w:sz w:val="24"/>
          <w:szCs w:val="24"/>
        </w:rPr>
        <w:t xml:space="preserve"> to ensure long-term ecological sustainability and economic growth.</w:t>
      </w:r>
    </w:p>
    <w:p w14:paraId="26741202" w14:textId="77777777" w:rsidR="00BE2689" w:rsidRPr="00BE2689" w:rsidRDefault="00795CC0" w:rsidP="00BE26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56A3677">
          <v:rect id="_x0000_i1027" style="width:0;height:1.5pt" o:hralign="center" o:hrstd="t" o:hr="t" fillcolor="#a0a0a0" stroked="f"/>
        </w:pict>
      </w:r>
    </w:p>
    <w:p w14:paraId="4DE3A939" w14:textId="039A2DC7" w:rsidR="00BE2689" w:rsidRPr="00BE2689" w:rsidRDefault="00BE2689" w:rsidP="00BE2689">
      <w:pPr>
        <w:spacing w:before="100" w:beforeAutospacing="1" w:after="100" w:afterAutospacing="1" w:line="240" w:lineRule="auto"/>
        <w:outlineLvl w:val="2"/>
        <w:rPr>
          <w:rFonts w:ascii="Times New Roman" w:eastAsia="Times New Roman" w:hAnsi="Times New Roman" w:cs="Times New Roman"/>
          <w:b/>
          <w:bCs/>
          <w:sz w:val="27"/>
          <w:szCs w:val="27"/>
        </w:rPr>
      </w:pPr>
      <w:r w:rsidRPr="00BE2689">
        <w:rPr>
          <w:rFonts w:ascii="Times New Roman" w:eastAsia="Times New Roman" w:hAnsi="Times New Roman" w:cs="Times New Roman"/>
          <w:b/>
          <w:bCs/>
          <w:sz w:val="27"/>
          <w:szCs w:val="27"/>
        </w:rPr>
        <w:t>Areas Covered</w:t>
      </w:r>
      <w:r w:rsidR="00795CC0">
        <w:rPr>
          <w:rFonts w:ascii="Times New Roman" w:eastAsia="Times New Roman" w:hAnsi="Times New Roman" w:cs="Times New Roman"/>
          <w:b/>
          <w:bCs/>
          <w:sz w:val="27"/>
          <w:szCs w:val="27"/>
        </w:rPr>
        <w:t>:</w:t>
      </w:r>
    </w:p>
    <w:p w14:paraId="31DFC906"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Integrated Natural Resource Management (INRM) promotes the sustainable utilization, conservation, and governance of resources such as gold, diamonds, iron ore, rubber, land, water, forests, and wildlife. It emphasizes harmonizing ecological integrity with human development needs to achieve long-term sustainability.</w:t>
      </w:r>
    </w:p>
    <w:p w14:paraId="712FB26F"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b/>
          <w:bCs/>
          <w:sz w:val="24"/>
          <w:szCs w:val="24"/>
        </w:rPr>
        <w:t>Day One</w:t>
      </w:r>
      <w:r w:rsidRPr="00BE2689">
        <w:rPr>
          <w:rFonts w:ascii="Times New Roman" w:eastAsia="Times New Roman" w:hAnsi="Times New Roman" w:cs="Times New Roman"/>
          <w:sz w:val="24"/>
          <w:szCs w:val="24"/>
        </w:rPr>
        <w:t xml:space="preserve"> focused on:</w:t>
      </w:r>
    </w:p>
    <w:p w14:paraId="4DDD4290" w14:textId="77777777" w:rsidR="00BE2689" w:rsidRPr="00BE2689" w:rsidRDefault="00BE2689" w:rsidP="00BE268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Foundations and evolution of INRM</w:t>
      </w:r>
    </w:p>
    <w:p w14:paraId="3C4F5A11" w14:textId="77777777" w:rsidR="00BE2689" w:rsidRPr="00BE2689" w:rsidRDefault="00BE2689" w:rsidP="00BE268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Ecosystem approaches and principles of sustainable resource use</w:t>
      </w:r>
    </w:p>
    <w:p w14:paraId="4B3F0A27" w14:textId="77777777" w:rsidR="00BE2689" w:rsidRPr="00BE2689" w:rsidRDefault="00BE2689" w:rsidP="00BE268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Interlinkages among land, water, forests, and biodiversity</w:t>
      </w:r>
    </w:p>
    <w:p w14:paraId="4C755B0D" w14:textId="77777777" w:rsidR="00BE2689" w:rsidRPr="00BE2689" w:rsidRDefault="00BE2689" w:rsidP="00BE268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Institutional frameworks and governance systems</w:t>
      </w:r>
    </w:p>
    <w:p w14:paraId="4D32D63E" w14:textId="77777777" w:rsidR="00BE2689" w:rsidRPr="00BE2689" w:rsidRDefault="00BE2689" w:rsidP="00BE268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Policy instruments and legal frameworks for NRM</w:t>
      </w:r>
    </w:p>
    <w:p w14:paraId="3251DE2B"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b/>
          <w:bCs/>
          <w:sz w:val="24"/>
          <w:szCs w:val="24"/>
        </w:rPr>
        <w:t>Day Two</w:t>
      </w:r>
      <w:r w:rsidRPr="00BE2689">
        <w:rPr>
          <w:rFonts w:ascii="Times New Roman" w:eastAsia="Times New Roman" w:hAnsi="Times New Roman" w:cs="Times New Roman"/>
          <w:sz w:val="24"/>
          <w:szCs w:val="24"/>
        </w:rPr>
        <w:t xml:space="preserve"> covered:</w:t>
      </w:r>
    </w:p>
    <w:p w14:paraId="09C4E2B4" w14:textId="77777777" w:rsidR="00BE2689" w:rsidRPr="00BE2689" w:rsidRDefault="00BE2689" w:rsidP="00BE268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INRM reforms and institutional frameworks</w:t>
      </w:r>
    </w:p>
    <w:p w14:paraId="6139C704" w14:textId="77777777" w:rsidR="00BE2689" w:rsidRPr="00BE2689" w:rsidRDefault="00BE2689" w:rsidP="00BE268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Community Forestry as an INRM model</w:t>
      </w:r>
    </w:p>
    <w:p w14:paraId="0094C411" w14:textId="77777777" w:rsidR="00BE2689" w:rsidRPr="00BE2689" w:rsidRDefault="00BE2689" w:rsidP="00BE268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Integrated land-use planning and conflict resolution</w:t>
      </w:r>
    </w:p>
    <w:p w14:paraId="66326AF5" w14:textId="77777777" w:rsidR="00BE2689" w:rsidRPr="00BE2689" w:rsidRDefault="00BE2689" w:rsidP="00BE268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Resource assessment, planning, and mapping</w:t>
      </w:r>
    </w:p>
    <w:p w14:paraId="373E2E58" w14:textId="77777777" w:rsidR="00BE2689" w:rsidRPr="00BE2689" w:rsidRDefault="00BE2689" w:rsidP="00BE268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Integration of NRM data into decision-making processes</w:t>
      </w:r>
    </w:p>
    <w:p w14:paraId="6784B624" w14:textId="77777777" w:rsidR="00BE2689" w:rsidRPr="007865C6" w:rsidRDefault="00BE2689" w:rsidP="00BE268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lastRenderedPageBreak/>
        <w:t>Community-Based Natural Resource Management (CBNRM) and governance</w:t>
      </w:r>
    </w:p>
    <w:p w14:paraId="694C6A8D"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b/>
          <w:bCs/>
          <w:sz w:val="24"/>
          <w:szCs w:val="24"/>
        </w:rPr>
        <w:t>Day Three</w:t>
      </w:r>
      <w:r w:rsidRPr="00BE2689">
        <w:rPr>
          <w:rFonts w:ascii="Times New Roman" w:eastAsia="Times New Roman" w:hAnsi="Times New Roman" w:cs="Times New Roman"/>
          <w:sz w:val="24"/>
          <w:szCs w:val="24"/>
        </w:rPr>
        <w:t xml:space="preserve"> addressed:</w:t>
      </w:r>
    </w:p>
    <w:p w14:paraId="33A09D82" w14:textId="77777777" w:rsidR="00BE2689" w:rsidRPr="00BE2689" w:rsidRDefault="00BE2689" w:rsidP="00BE26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Principles and practices of CBNRM</w:t>
      </w:r>
    </w:p>
    <w:p w14:paraId="33C7487D" w14:textId="77777777" w:rsidR="00BE2689" w:rsidRPr="00BE2689" w:rsidRDefault="00BE2689" w:rsidP="00BE26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Management and benefit-sharing mechanisms</w:t>
      </w:r>
    </w:p>
    <w:p w14:paraId="7F34A917" w14:textId="77777777" w:rsidR="00BE2689" w:rsidRPr="00BE2689" w:rsidRDefault="00BE2689" w:rsidP="00BE26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Climate change, ecosystem resilience, and sustainable livelihoods</w:t>
      </w:r>
    </w:p>
    <w:p w14:paraId="2247D4B6" w14:textId="77777777" w:rsidR="00BE2689" w:rsidRPr="00BE2689" w:rsidRDefault="00BE2689" w:rsidP="00BE26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Gender and social inclusion in NRM and INRM</w:t>
      </w:r>
    </w:p>
    <w:p w14:paraId="38B81F9C" w14:textId="77777777" w:rsidR="00BE2689" w:rsidRPr="00BE2689" w:rsidRDefault="00795CC0" w:rsidP="00BE26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6B85A7C">
          <v:rect id="_x0000_i1028" style="width:0;height:1.5pt" o:hralign="center" o:hrstd="t" o:hr="t" fillcolor="#a0a0a0" stroked="f"/>
        </w:pict>
      </w:r>
    </w:p>
    <w:p w14:paraId="0AA1872E" w14:textId="77777777" w:rsidR="00BE2689" w:rsidRPr="00BE2689" w:rsidRDefault="00BE2689" w:rsidP="00BE2689">
      <w:pPr>
        <w:spacing w:before="100" w:beforeAutospacing="1" w:after="100" w:afterAutospacing="1" w:line="240" w:lineRule="auto"/>
        <w:outlineLvl w:val="2"/>
        <w:rPr>
          <w:rFonts w:ascii="Times New Roman" w:eastAsia="Times New Roman" w:hAnsi="Times New Roman" w:cs="Times New Roman"/>
          <w:b/>
          <w:bCs/>
          <w:sz w:val="27"/>
          <w:szCs w:val="27"/>
        </w:rPr>
      </w:pPr>
      <w:r w:rsidRPr="00BE2689">
        <w:rPr>
          <w:rFonts w:ascii="Times New Roman" w:eastAsia="Times New Roman" w:hAnsi="Times New Roman" w:cs="Times New Roman"/>
          <w:b/>
          <w:bCs/>
          <w:sz w:val="27"/>
          <w:szCs w:val="27"/>
        </w:rPr>
        <w:t>Relevance to LEITI’s Work</w:t>
      </w:r>
    </w:p>
    <w:p w14:paraId="71CBAB93"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Integrated Natural Resource Management is highly relevant to LEITI’s mandate. While LEITI’s core function centers on transparency and revenue reporting under the EITI framework, INRM expands this focus to include environmental sustainability, social equity, and cross-sector coordination.</w:t>
      </w:r>
    </w:p>
    <w:p w14:paraId="2D822BA0"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By incorporating INRM principles, LEITI can strengthen its analytical approach to extractive sector governance by:</w:t>
      </w:r>
    </w:p>
    <w:p w14:paraId="75D07176" w14:textId="77777777" w:rsidR="00BE2689" w:rsidRPr="00BE2689" w:rsidRDefault="00BE2689" w:rsidP="00BE26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Linking revenue transparency to environmental and social impacts;</w:t>
      </w:r>
    </w:p>
    <w:p w14:paraId="589DC1FD" w14:textId="77777777" w:rsidR="00BE2689" w:rsidRPr="00BE2689" w:rsidRDefault="00BE2689" w:rsidP="00BE26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Promoting inclusive stakeholder participation;</w:t>
      </w:r>
    </w:p>
    <w:p w14:paraId="3727E625" w14:textId="77777777" w:rsidR="00BE2689" w:rsidRPr="00BE2689" w:rsidRDefault="00BE2689" w:rsidP="00BE26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Enhancing cross-sector collaboration among mining, forestry, agriculture, and petroleum sectors;</w:t>
      </w:r>
    </w:p>
    <w:p w14:paraId="10B4EE1D" w14:textId="77777777" w:rsidR="00BE2689" w:rsidRPr="00BE2689" w:rsidRDefault="00BE2689" w:rsidP="00BE26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Supporting evidence-based policy dialogue and national development planning.</w:t>
      </w:r>
    </w:p>
    <w:p w14:paraId="081F8BC1"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This alignment reinforces LEITI’s strategic role in ensuring that natural resource revenues contribute meaningfully to sustainable national development.</w:t>
      </w:r>
    </w:p>
    <w:p w14:paraId="3D412DF3" w14:textId="77777777" w:rsidR="00BE2689" w:rsidRPr="00BE2689" w:rsidRDefault="00795CC0" w:rsidP="00BE26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74060F">
          <v:rect id="_x0000_i1029" style="width:0;height:1.5pt" o:hralign="center" o:hrstd="t" o:hr="t" fillcolor="#a0a0a0" stroked="f"/>
        </w:pict>
      </w:r>
    </w:p>
    <w:p w14:paraId="088C9E05" w14:textId="77777777" w:rsidR="00BE2689" w:rsidRPr="00BE2689" w:rsidRDefault="00BE2689" w:rsidP="00BE2689">
      <w:pPr>
        <w:spacing w:before="100" w:beforeAutospacing="1" w:after="100" w:afterAutospacing="1" w:line="240" w:lineRule="auto"/>
        <w:outlineLvl w:val="2"/>
        <w:rPr>
          <w:rFonts w:ascii="Times New Roman" w:eastAsia="Times New Roman" w:hAnsi="Times New Roman" w:cs="Times New Roman"/>
          <w:b/>
          <w:bCs/>
          <w:sz w:val="27"/>
          <w:szCs w:val="27"/>
        </w:rPr>
      </w:pPr>
      <w:r w:rsidRPr="00BE2689">
        <w:rPr>
          <w:rFonts w:ascii="Times New Roman" w:eastAsia="Times New Roman" w:hAnsi="Times New Roman" w:cs="Times New Roman"/>
          <w:b/>
          <w:bCs/>
          <w:sz w:val="27"/>
          <w:szCs w:val="27"/>
        </w:rPr>
        <w:t>Institutional Impact</w:t>
      </w:r>
    </w:p>
    <w:p w14:paraId="1596D805"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The training has strengthened LEITI’s institutional capacity by enhancing my ability to integrate environmental, social, and economic considerations into governance and reporting processes.</w:t>
      </w:r>
    </w:p>
    <w:p w14:paraId="56EA061E"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Specifically, the program has:</w:t>
      </w:r>
    </w:p>
    <w:p w14:paraId="6AF97F9E" w14:textId="77777777" w:rsidR="00BE2689" w:rsidRPr="00BE2689" w:rsidRDefault="00BE2689" w:rsidP="00BE268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Improved my analytical capacity in compliance monitoring and sectoral analysis;</w:t>
      </w:r>
    </w:p>
    <w:p w14:paraId="00A1BE9F" w14:textId="77777777" w:rsidR="00BE2689" w:rsidRPr="00BE2689" w:rsidRDefault="00BE2689" w:rsidP="00BE268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Enhanced understanding of linkages among mining, forestry, agriculture, and oil and gas sectors;</w:t>
      </w:r>
    </w:p>
    <w:p w14:paraId="581A94BB" w14:textId="77777777" w:rsidR="00BE2689" w:rsidRPr="00BE2689" w:rsidRDefault="00BE2689" w:rsidP="00BE268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Strengthened my ability to contribute to higher-quality reporting under the 2023 EITI Standard;</w:t>
      </w:r>
    </w:p>
    <w:p w14:paraId="0EC8A1E7" w14:textId="77777777" w:rsidR="00BE2689" w:rsidRPr="00BE2689" w:rsidRDefault="00BE2689" w:rsidP="00BE268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Expanded LEITI’s perspective beyond revenue transparency toward holistic natural resource governance.</w:t>
      </w:r>
    </w:p>
    <w:p w14:paraId="41F7E34D"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lastRenderedPageBreak/>
        <w:t>The knowledge and tools acquired will support the Secretariat in reinforcing LEITI’s credibility as a national model of transparency, accountability, and good governance.</w:t>
      </w:r>
    </w:p>
    <w:p w14:paraId="5DD7C648" w14:textId="77777777" w:rsidR="00BE2689" w:rsidRPr="00BE2689" w:rsidRDefault="00795CC0" w:rsidP="00BE26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19646F">
          <v:rect id="_x0000_i1030" style="width:0;height:1.5pt" o:hralign="center" o:hrstd="t" o:hr="t" fillcolor="#a0a0a0" stroked="f"/>
        </w:pict>
      </w:r>
    </w:p>
    <w:p w14:paraId="39DE92AC" w14:textId="77777777" w:rsidR="00BE2689" w:rsidRPr="00BE2689" w:rsidRDefault="00BE2689" w:rsidP="00BE2689">
      <w:pPr>
        <w:spacing w:before="100" w:beforeAutospacing="1" w:after="100" w:afterAutospacing="1" w:line="240" w:lineRule="auto"/>
        <w:outlineLvl w:val="2"/>
        <w:rPr>
          <w:rFonts w:ascii="Times New Roman" w:eastAsia="Times New Roman" w:hAnsi="Times New Roman" w:cs="Times New Roman"/>
          <w:b/>
          <w:bCs/>
          <w:sz w:val="27"/>
          <w:szCs w:val="27"/>
        </w:rPr>
      </w:pPr>
      <w:r w:rsidRPr="00BE2689">
        <w:rPr>
          <w:rFonts w:ascii="Times New Roman" w:eastAsia="Times New Roman" w:hAnsi="Times New Roman" w:cs="Times New Roman"/>
          <w:b/>
          <w:bCs/>
          <w:sz w:val="27"/>
          <w:szCs w:val="27"/>
        </w:rPr>
        <w:t>6. Conclusion</w:t>
      </w:r>
      <w:r>
        <w:rPr>
          <w:rFonts w:ascii="Times New Roman" w:eastAsia="Times New Roman" w:hAnsi="Times New Roman" w:cs="Times New Roman"/>
          <w:b/>
          <w:bCs/>
          <w:sz w:val="27"/>
          <w:szCs w:val="27"/>
        </w:rPr>
        <w:t>:</w:t>
      </w:r>
    </w:p>
    <w:p w14:paraId="2AAD9425"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The short-term capacity-building program in Integrated Natural Resource Management was highly beneficial and has significantly strengthened my professional capacity to contribute more effectively to LEITI’s mandate. The knowledge and skills gained will enhance institutional performance and support Liberia’s ongoing efforts toward transparent, accountable, and sustainable management of natural resources.</w:t>
      </w:r>
    </w:p>
    <w:p w14:paraId="60192A1A"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I extend my sincere appreciation to you, Mr. Yates, for your leadership and support; to the LEITI Secretariat; and to Enriches Consult Limited for organizing this impactful training program.</w:t>
      </w:r>
    </w:p>
    <w:p w14:paraId="40711F68" w14:textId="77777777" w:rsidR="00BE2689" w:rsidRPr="00BE2689" w:rsidRDefault="00BE2689" w:rsidP="00BE2689">
      <w:pPr>
        <w:spacing w:before="100" w:beforeAutospacing="1" w:after="100" w:afterAutospacing="1" w:line="240" w:lineRule="auto"/>
        <w:rPr>
          <w:rFonts w:ascii="Times New Roman" w:eastAsia="Times New Roman" w:hAnsi="Times New Roman" w:cs="Times New Roman"/>
          <w:sz w:val="24"/>
          <w:szCs w:val="24"/>
        </w:rPr>
      </w:pPr>
      <w:r w:rsidRPr="00BE2689">
        <w:rPr>
          <w:rFonts w:ascii="Times New Roman" w:eastAsia="Times New Roman" w:hAnsi="Times New Roman" w:cs="Times New Roman"/>
          <w:sz w:val="24"/>
          <w:szCs w:val="24"/>
        </w:rPr>
        <w:t>Respectfully submitted,</w:t>
      </w:r>
    </w:p>
    <w:p w14:paraId="4ECEAB34" w14:textId="77777777" w:rsidR="00077CFE" w:rsidRPr="00F4780C" w:rsidRDefault="00077CFE" w:rsidP="00173ACE">
      <w:pPr>
        <w:rPr>
          <w:rFonts w:ascii="Times New Roman" w:hAnsi="Times New Roman" w:cs="Times New Roman"/>
        </w:rPr>
      </w:pPr>
    </w:p>
    <w:sectPr w:rsidR="00077CFE" w:rsidRPr="00F478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C2D"/>
    <w:multiLevelType w:val="multilevel"/>
    <w:tmpl w:val="A02A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F6D1F"/>
    <w:multiLevelType w:val="hybridMultilevel"/>
    <w:tmpl w:val="D52CB18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21705"/>
    <w:multiLevelType w:val="multilevel"/>
    <w:tmpl w:val="B0AC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E4614A"/>
    <w:multiLevelType w:val="multilevel"/>
    <w:tmpl w:val="5CAA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F16AD"/>
    <w:multiLevelType w:val="hybridMultilevel"/>
    <w:tmpl w:val="0CA44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9B4707"/>
    <w:multiLevelType w:val="multilevel"/>
    <w:tmpl w:val="2332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734772"/>
    <w:multiLevelType w:val="multilevel"/>
    <w:tmpl w:val="3A44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94191E"/>
    <w:multiLevelType w:val="multilevel"/>
    <w:tmpl w:val="9A9A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8622AF"/>
    <w:multiLevelType w:val="multilevel"/>
    <w:tmpl w:val="A6DC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426A0E"/>
    <w:multiLevelType w:val="multilevel"/>
    <w:tmpl w:val="B7C6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3E7E86"/>
    <w:multiLevelType w:val="multilevel"/>
    <w:tmpl w:val="78D0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E11B92"/>
    <w:multiLevelType w:val="hybridMultilevel"/>
    <w:tmpl w:val="DF74E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626389"/>
    <w:multiLevelType w:val="multilevel"/>
    <w:tmpl w:val="BAFE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CF0165"/>
    <w:multiLevelType w:val="multilevel"/>
    <w:tmpl w:val="602E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742F77"/>
    <w:multiLevelType w:val="multilevel"/>
    <w:tmpl w:val="5406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0"/>
  </w:num>
  <w:num w:numId="4">
    <w:abstractNumId w:val="2"/>
  </w:num>
  <w:num w:numId="5">
    <w:abstractNumId w:val="12"/>
  </w:num>
  <w:num w:numId="6">
    <w:abstractNumId w:val="14"/>
  </w:num>
  <w:num w:numId="7">
    <w:abstractNumId w:val="4"/>
  </w:num>
  <w:num w:numId="8">
    <w:abstractNumId w:val="1"/>
  </w:num>
  <w:num w:numId="9">
    <w:abstractNumId w:val="11"/>
  </w:num>
  <w:num w:numId="10">
    <w:abstractNumId w:val="5"/>
  </w:num>
  <w:num w:numId="11">
    <w:abstractNumId w:val="9"/>
  </w:num>
  <w:num w:numId="12">
    <w:abstractNumId w:val="6"/>
  </w:num>
  <w:num w:numId="13">
    <w:abstractNumId w:val="10"/>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55"/>
    <w:rsid w:val="00077CFE"/>
    <w:rsid w:val="00173ACE"/>
    <w:rsid w:val="001D11A1"/>
    <w:rsid w:val="001D1777"/>
    <w:rsid w:val="001D64EE"/>
    <w:rsid w:val="001E6F91"/>
    <w:rsid w:val="002058D0"/>
    <w:rsid w:val="00216CA2"/>
    <w:rsid w:val="002224E3"/>
    <w:rsid w:val="00226BAE"/>
    <w:rsid w:val="00262444"/>
    <w:rsid w:val="003C0C0D"/>
    <w:rsid w:val="003C7072"/>
    <w:rsid w:val="003E1512"/>
    <w:rsid w:val="003E2CD4"/>
    <w:rsid w:val="004459F7"/>
    <w:rsid w:val="005C60CE"/>
    <w:rsid w:val="005D13A7"/>
    <w:rsid w:val="005D34E5"/>
    <w:rsid w:val="005D3F72"/>
    <w:rsid w:val="005D76DF"/>
    <w:rsid w:val="00640D48"/>
    <w:rsid w:val="007865C6"/>
    <w:rsid w:val="00795CC0"/>
    <w:rsid w:val="0085210A"/>
    <w:rsid w:val="008C1D9A"/>
    <w:rsid w:val="00A75555"/>
    <w:rsid w:val="00AA65F4"/>
    <w:rsid w:val="00AD1951"/>
    <w:rsid w:val="00AE2308"/>
    <w:rsid w:val="00B419F5"/>
    <w:rsid w:val="00BE2689"/>
    <w:rsid w:val="00C071F9"/>
    <w:rsid w:val="00C74D6E"/>
    <w:rsid w:val="00C77776"/>
    <w:rsid w:val="00D00A05"/>
    <w:rsid w:val="00D47B62"/>
    <w:rsid w:val="00D76A67"/>
    <w:rsid w:val="00D85E63"/>
    <w:rsid w:val="00D91EF9"/>
    <w:rsid w:val="00DD7294"/>
    <w:rsid w:val="00E82EA0"/>
    <w:rsid w:val="00F4780C"/>
    <w:rsid w:val="00F91BD9"/>
    <w:rsid w:val="00FA6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E06F5"/>
  <w15:chartTrackingRefBased/>
  <w15:docId w15:val="{7C61329E-CFF2-453B-B888-C9072458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755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55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555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555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755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5555"/>
    <w:rPr>
      <w:b/>
      <w:bCs/>
    </w:rPr>
  </w:style>
  <w:style w:type="paragraph" w:styleId="ListParagraph">
    <w:name w:val="List Paragraph"/>
    <w:basedOn w:val="Normal"/>
    <w:uiPriority w:val="34"/>
    <w:qFormat/>
    <w:rsid w:val="005C60CE"/>
    <w:pPr>
      <w:ind w:left="720"/>
      <w:contextualSpacing/>
    </w:pPr>
  </w:style>
  <w:style w:type="character" w:customStyle="1" w:styleId="whitespace-normal">
    <w:name w:val="whitespace-normal"/>
    <w:basedOn w:val="DefaultParagraphFont"/>
    <w:rsid w:val="00BE2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93842">
      <w:bodyDiv w:val="1"/>
      <w:marLeft w:val="0"/>
      <w:marRight w:val="0"/>
      <w:marTop w:val="0"/>
      <w:marBottom w:val="0"/>
      <w:divBdr>
        <w:top w:val="none" w:sz="0" w:space="0" w:color="auto"/>
        <w:left w:val="none" w:sz="0" w:space="0" w:color="auto"/>
        <w:bottom w:val="none" w:sz="0" w:space="0" w:color="auto"/>
        <w:right w:val="none" w:sz="0" w:space="0" w:color="auto"/>
      </w:divBdr>
    </w:div>
    <w:div w:id="267155478">
      <w:bodyDiv w:val="1"/>
      <w:marLeft w:val="0"/>
      <w:marRight w:val="0"/>
      <w:marTop w:val="0"/>
      <w:marBottom w:val="0"/>
      <w:divBdr>
        <w:top w:val="none" w:sz="0" w:space="0" w:color="auto"/>
        <w:left w:val="none" w:sz="0" w:space="0" w:color="auto"/>
        <w:bottom w:val="none" w:sz="0" w:space="0" w:color="auto"/>
        <w:right w:val="none" w:sz="0" w:space="0" w:color="auto"/>
      </w:divBdr>
    </w:div>
    <w:div w:id="584533272">
      <w:bodyDiv w:val="1"/>
      <w:marLeft w:val="0"/>
      <w:marRight w:val="0"/>
      <w:marTop w:val="0"/>
      <w:marBottom w:val="0"/>
      <w:divBdr>
        <w:top w:val="none" w:sz="0" w:space="0" w:color="auto"/>
        <w:left w:val="none" w:sz="0" w:space="0" w:color="auto"/>
        <w:bottom w:val="none" w:sz="0" w:space="0" w:color="auto"/>
        <w:right w:val="none" w:sz="0" w:space="0" w:color="auto"/>
      </w:divBdr>
      <w:divsChild>
        <w:div w:id="1957563047">
          <w:marLeft w:val="0"/>
          <w:marRight w:val="0"/>
          <w:marTop w:val="0"/>
          <w:marBottom w:val="0"/>
          <w:divBdr>
            <w:top w:val="none" w:sz="0" w:space="0" w:color="auto"/>
            <w:left w:val="none" w:sz="0" w:space="0" w:color="auto"/>
            <w:bottom w:val="none" w:sz="0" w:space="0" w:color="auto"/>
            <w:right w:val="none" w:sz="0" w:space="0" w:color="auto"/>
          </w:divBdr>
          <w:divsChild>
            <w:div w:id="838741368">
              <w:marLeft w:val="0"/>
              <w:marRight w:val="0"/>
              <w:marTop w:val="0"/>
              <w:marBottom w:val="0"/>
              <w:divBdr>
                <w:top w:val="none" w:sz="0" w:space="0" w:color="auto"/>
                <w:left w:val="none" w:sz="0" w:space="0" w:color="auto"/>
                <w:bottom w:val="none" w:sz="0" w:space="0" w:color="auto"/>
                <w:right w:val="none" w:sz="0" w:space="0" w:color="auto"/>
              </w:divBdr>
              <w:divsChild>
                <w:div w:id="590705260">
                  <w:marLeft w:val="0"/>
                  <w:marRight w:val="0"/>
                  <w:marTop w:val="0"/>
                  <w:marBottom w:val="0"/>
                  <w:divBdr>
                    <w:top w:val="none" w:sz="0" w:space="0" w:color="auto"/>
                    <w:left w:val="none" w:sz="0" w:space="0" w:color="auto"/>
                    <w:bottom w:val="none" w:sz="0" w:space="0" w:color="auto"/>
                    <w:right w:val="none" w:sz="0" w:space="0" w:color="auto"/>
                  </w:divBdr>
                  <w:divsChild>
                    <w:div w:id="611981114">
                      <w:marLeft w:val="0"/>
                      <w:marRight w:val="0"/>
                      <w:marTop w:val="0"/>
                      <w:marBottom w:val="0"/>
                      <w:divBdr>
                        <w:top w:val="none" w:sz="0" w:space="0" w:color="auto"/>
                        <w:left w:val="none" w:sz="0" w:space="0" w:color="auto"/>
                        <w:bottom w:val="none" w:sz="0" w:space="0" w:color="auto"/>
                        <w:right w:val="none" w:sz="0" w:space="0" w:color="auto"/>
                      </w:divBdr>
                      <w:divsChild>
                        <w:div w:id="61145159">
                          <w:marLeft w:val="0"/>
                          <w:marRight w:val="0"/>
                          <w:marTop w:val="0"/>
                          <w:marBottom w:val="0"/>
                          <w:divBdr>
                            <w:top w:val="none" w:sz="0" w:space="0" w:color="auto"/>
                            <w:left w:val="none" w:sz="0" w:space="0" w:color="auto"/>
                            <w:bottom w:val="none" w:sz="0" w:space="0" w:color="auto"/>
                            <w:right w:val="none" w:sz="0" w:space="0" w:color="auto"/>
                          </w:divBdr>
                          <w:divsChild>
                            <w:div w:id="64994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481703">
      <w:bodyDiv w:val="1"/>
      <w:marLeft w:val="0"/>
      <w:marRight w:val="0"/>
      <w:marTop w:val="0"/>
      <w:marBottom w:val="0"/>
      <w:divBdr>
        <w:top w:val="none" w:sz="0" w:space="0" w:color="auto"/>
        <w:left w:val="none" w:sz="0" w:space="0" w:color="auto"/>
        <w:bottom w:val="none" w:sz="0" w:space="0" w:color="auto"/>
        <w:right w:val="none" w:sz="0" w:space="0" w:color="auto"/>
      </w:divBdr>
    </w:div>
    <w:div w:id="921333885">
      <w:bodyDiv w:val="1"/>
      <w:marLeft w:val="0"/>
      <w:marRight w:val="0"/>
      <w:marTop w:val="0"/>
      <w:marBottom w:val="0"/>
      <w:divBdr>
        <w:top w:val="none" w:sz="0" w:space="0" w:color="auto"/>
        <w:left w:val="none" w:sz="0" w:space="0" w:color="auto"/>
        <w:bottom w:val="none" w:sz="0" w:space="0" w:color="auto"/>
        <w:right w:val="none" w:sz="0" w:space="0" w:color="auto"/>
      </w:divBdr>
    </w:div>
    <w:div w:id="135103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4</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Zazay  Y. Quaqua</dc:creator>
  <cp:keywords/>
  <dc:description/>
  <cp:lastModifiedBy>Zazay  Y. Quaqua</cp:lastModifiedBy>
  <cp:revision>34</cp:revision>
  <dcterms:created xsi:type="dcterms:W3CDTF">2026-02-10T15:03:00Z</dcterms:created>
  <dcterms:modified xsi:type="dcterms:W3CDTF">2026-04-27T10:43:00Z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c18432ca-544c-4296-9019-ed464efd57ea</vt:lpwstr>
  </property>
</Properties>
</file>